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CD89" w14:textId="77777777" w:rsidR="00C726FB" w:rsidRPr="00A84564" w:rsidRDefault="00C726FB" w:rsidP="00C726FB">
      <w:pPr>
        <w:pStyle w:val="Title"/>
        <w:rPr>
          <w:sz w:val="36"/>
        </w:rPr>
      </w:pPr>
      <w:r>
        <w:rPr>
          <w:sz w:val="36"/>
        </w:rPr>
        <w:t>&lt;Business Case Name&gt;</w:t>
      </w:r>
    </w:p>
    <w:p w14:paraId="775FC21B" w14:textId="77777777" w:rsidR="00C726FB" w:rsidRPr="00A84564" w:rsidRDefault="00C726FB" w:rsidP="00C726FB">
      <w:pPr>
        <w:pStyle w:val="Title"/>
        <w:rPr>
          <w:sz w:val="36"/>
        </w:rPr>
      </w:pPr>
      <w:r>
        <w:rPr>
          <w:sz w:val="36"/>
        </w:rPr>
        <w:t xml:space="preserve">&lt;Responsible </w:t>
      </w:r>
      <w:r w:rsidR="00857637">
        <w:rPr>
          <w:sz w:val="36"/>
        </w:rPr>
        <w:t>Entity</w:t>
      </w:r>
      <w:r>
        <w:rPr>
          <w:sz w:val="36"/>
        </w:rPr>
        <w:t>&gt;</w:t>
      </w:r>
    </w:p>
    <w:p w14:paraId="2FA66EA2" w14:textId="77777777" w:rsidR="00C726FB" w:rsidRPr="00A84564" w:rsidRDefault="00C726FB" w:rsidP="00C726FB">
      <w:pPr>
        <w:pStyle w:val="Title"/>
        <w:rPr>
          <w:sz w:val="36"/>
        </w:rPr>
      </w:pPr>
      <w:r>
        <w:rPr>
          <w:sz w:val="36"/>
        </w:rPr>
        <w:t>&lt;Date&gt;</w:t>
      </w:r>
    </w:p>
    <w:p w14:paraId="1EEF1B30" w14:textId="77777777" w:rsidR="0075436E" w:rsidRDefault="0075436E" w:rsidP="0075436E"/>
    <w:p w14:paraId="55F2CE36" w14:textId="77777777" w:rsidR="0075436E" w:rsidRPr="00CB34CE" w:rsidRDefault="0075436E" w:rsidP="0075436E">
      <w:r w:rsidRPr="001C49D0">
        <w:t xml:space="preserve">(The </w:t>
      </w:r>
      <w:r w:rsidR="00857637">
        <w:t>entity</w:t>
      </w:r>
      <w:r w:rsidRPr="001C49D0">
        <w:t xml:space="preserve"> Chief Information Officer</w:t>
      </w:r>
      <w:r w:rsidR="001B4503">
        <w:t>,</w:t>
      </w:r>
      <w:r w:rsidRPr="001C49D0">
        <w:t xml:space="preserve"> Chief Financial Officer</w:t>
      </w:r>
      <w:r w:rsidR="001B4503">
        <w:t xml:space="preserve"> and Business Area Program Lead</w:t>
      </w:r>
      <w:r w:rsidRPr="001C49D0">
        <w:t xml:space="preserve"> must sign-off the completed business case)</w:t>
      </w:r>
      <w:r>
        <w:br/>
      </w:r>
    </w:p>
    <w:tbl>
      <w:tblPr>
        <w:tblW w:w="0" w:type="auto"/>
        <w:tblLook w:val="01E0" w:firstRow="1" w:lastRow="1" w:firstColumn="1" w:lastColumn="1" w:noHBand="0" w:noVBand="0"/>
      </w:tblPr>
      <w:tblGrid>
        <w:gridCol w:w="2808"/>
        <w:gridCol w:w="1453"/>
        <w:gridCol w:w="4261"/>
      </w:tblGrid>
      <w:tr w:rsidR="001B4503" w:rsidRPr="008F6786" w14:paraId="67F98657" w14:textId="77777777" w:rsidTr="00E20818">
        <w:trPr>
          <w:trHeight w:val="720"/>
        </w:trPr>
        <w:tc>
          <w:tcPr>
            <w:tcW w:w="4261" w:type="dxa"/>
            <w:gridSpan w:val="2"/>
          </w:tcPr>
          <w:p w14:paraId="5EDDDC49" w14:textId="77777777" w:rsidR="001B4503" w:rsidRPr="008F6786" w:rsidRDefault="001B4503" w:rsidP="00E20818">
            <w:pPr>
              <w:rPr>
                <w:sz w:val="20"/>
                <w:szCs w:val="20"/>
              </w:rPr>
            </w:pPr>
            <w:r w:rsidRPr="008F6786">
              <w:rPr>
                <w:sz w:val="20"/>
                <w:szCs w:val="20"/>
              </w:rPr>
              <w:t>Signed: _________________________</w:t>
            </w:r>
          </w:p>
        </w:tc>
        <w:tc>
          <w:tcPr>
            <w:tcW w:w="4261" w:type="dxa"/>
          </w:tcPr>
          <w:p w14:paraId="0058C13A" w14:textId="77777777" w:rsidR="001B4503" w:rsidRPr="008F6786" w:rsidRDefault="001B4503" w:rsidP="00E20818">
            <w:pPr>
              <w:rPr>
                <w:sz w:val="20"/>
                <w:szCs w:val="20"/>
              </w:rPr>
            </w:pPr>
            <w:r w:rsidRPr="008F6786">
              <w:rPr>
                <w:sz w:val="20"/>
                <w:szCs w:val="20"/>
              </w:rPr>
              <w:t>Date: _________________________</w:t>
            </w:r>
          </w:p>
        </w:tc>
      </w:tr>
      <w:tr w:rsidR="001B4503" w:rsidRPr="008F6786" w14:paraId="067094A3" w14:textId="77777777" w:rsidTr="00E20818">
        <w:trPr>
          <w:trHeight w:val="720"/>
        </w:trPr>
        <w:tc>
          <w:tcPr>
            <w:tcW w:w="4261" w:type="dxa"/>
            <w:gridSpan w:val="2"/>
          </w:tcPr>
          <w:p w14:paraId="6AA3A141" w14:textId="77777777" w:rsidR="001B4503" w:rsidRPr="008F6786" w:rsidRDefault="001B4503" w:rsidP="00E20818">
            <w:pPr>
              <w:rPr>
                <w:sz w:val="20"/>
                <w:szCs w:val="20"/>
              </w:rPr>
            </w:pPr>
            <w:r w:rsidRPr="008F6786">
              <w:rPr>
                <w:sz w:val="20"/>
                <w:szCs w:val="20"/>
              </w:rPr>
              <w:t>&lt;&lt;Print Name&gt;&gt;</w:t>
            </w:r>
          </w:p>
          <w:p w14:paraId="226E2730" w14:textId="77777777" w:rsidR="001B4503" w:rsidRPr="008F6786" w:rsidRDefault="001B4503" w:rsidP="00E20818">
            <w:pPr>
              <w:rPr>
                <w:sz w:val="20"/>
                <w:szCs w:val="20"/>
              </w:rPr>
            </w:pPr>
            <w:r w:rsidRPr="008F6786">
              <w:rPr>
                <w:sz w:val="20"/>
                <w:szCs w:val="20"/>
              </w:rPr>
              <w:t>Chief Information Officer</w:t>
            </w:r>
          </w:p>
          <w:p w14:paraId="76E2177A" w14:textId="77777777" w:rsidR="001B4503" w:rsidRPr="008F6786" w:rsidRDefault="001B4503" w:rsidP="00E20818">
            <w:pPr>
              <w:rPr>
                <w:sz w:val="20"/>
                <w:szCs w:val="20"/>
              </w:rPr>
            </w:pPr>
          </w:p>
        </w:tc>
        <w:tc>
          <w:tcPr>
            <w:tcW w:w="4261" w:type="dxa"/>
          </w:tcPr>
          <w:p w14:paraId="5AABA89E" w14:textId="77777777" w:rsidR="001B4503" w:rsidRPr="008F6786" w:rsidRDefault="001B4503" w:rsidP="00E20818">
            <w:pPr>
              <w:rPr>
                <w:sz w:val="20"/>
                <w:szCs w:val="20"/>
              </w:rPr>
            </w:pPr>
          </w:p>
        </w:tc>
      </w:tr>
      <w:tr w:rsidR="001B4503" w:rsidRPr="008F6786" w14:paraId="3F053E64" w14:textId="77777777" w:rsidTr="00E20818">
        <w:trPr>
          <w:trHeight w:val="720"/>
        </w:trPr>
        <w:tc>
          <w:tcPr>
            <w:tcW w:w="4261" w:type="dxa"/>
            <w:gridSpan w:val="2"/>
          </w:tcPr>
          <w:p w14:paraId="2802DF86" w14:textId="77777777" w:rsidR="001B4503" w:rsidRPr="008F6786" w:rsidRDefault="001B4503" w:rsidP="00E20818">
            <w:pPr>
              <w:rPr>
                <w:sz w:val="20"/>
                <w:szCs w:val="20"/>
              </w:rPr>
            </w:pPr>
            <w:r w:rsidRPr="008F6786">
              <w:rPr>
                <w:sz w:val="20"/>
                <w:szCs w:val="20"/>
              </w:rPr>
              <w:t>Signed: _________________________</w:t>
            </w:r>
          </w:p>
        </w:tc>
        <w:tc>
          <w:tcPr>
            <w:tcW w:w="4261" w:type="dxa"/>
          </w:tcPr>
          <w:p w14:paraId="1145D4E6" w14:textId="77777777" w:rsidR="001B4503" w:rsidRPr="008F6786" w:rsidRDefault="001B4503" w:rsidP="00E20818">
            <w:pPr>
              <w:rPr>
                <w:sz w:val="20"/>
                <w:szCs w:val="20"/>
              </w:rPr>
            </w:pPr>
            <w:r w:rsidRPr="008F6786">
              <w:rPr>
                <w:sz w:val="20"/>
                <w:szCs w:val="20"/>
              </w:rPr>
              <w:t>Date: _________________________</w:t>
            </w:r>
          </w:p>
        </w:tc>
      </w:tr>
      <w:tr w:rsidR="001B4503" w:rsidRPr="008F6786" w14:paraId="7D05F33A" w14:textId="77777777" w:rsidTr="00E20818">
        <w:trPr>
          <w:trHeight w:val="720"/>
        </w:trPr>
        <w:tc>
          <w:tcPr>
            <w:tcW w:w="4261" w:type="dxa"/>
            <w:gridSpan w:val="2"/>
          </w:tcPr>
          <w:p w14:paraId="47375D11" w14:textId="77777777" w:rsidR="001B4503" w:rsidRPr="008F6786" w:rsidRDefault="001B4503" w:rsidP="00E20818">
            <w:pPr>
              <w:rPr>
                <w:sz w:val="20"/>
                <w:szCs w:val="20"/>
              </w:rPr>
            </w:pPr>
            <w:r w:rsidRPr="008F6786">
              <w:rPr>
                <w:sz w:val="20"/>
                <w:szCs w:val="20"/>
              </w:rPr>
              <w:t>&lt;&lt;Print Name&gt;&gt;</w:t>
            </w:r>
          </w:p>
          <w:p w14:paraId="31FA2DBE" w14:textId="77777777" w:rsidR="001B4503" w:rsidRPr="008F6786" w:rsidRDefault="001B4503" w:rsidP="00E20818">
            <w:pPr>
              <w:rPr>
                <w:sz w:val="20"/>
                <w:szCs w:val="20"/>
              </w:rPr>
            </w:pPr>
            <w:r w:rsidRPr="008F6786">
              <w:rPr>
                <w:sz w:val="20"/>
                <w:szCs w:val="20"/>
              </w:rPr>
              <w:t>Chief Financial Officer</w:t>
            </w:r>
          </w:p>
          <w:p w14:paraId="65B9A052" w14:textId="77777777" w:rsidR="001B4503" w:rsidRPr="008F6786" w:rsidRDefault="001B4503" w:rsidP="00E20818">
            <w:pPr>
              <w:rPr>
                <w:sz w:val="20"/>
                <w:szCs w:val="20"/>
              </w:rPr>
            </w:pPr>
          </w:p>
        </w:tc>
        <w:tc>
          <w:tcPr>
            <w:tcW w:w="4261" w:type="dxa"/>
          </w:tcPr>
          <w:p w14:paraId="1D4862E0" w14:textId="77777777" w:rsidR="001B4503" w:rsidRPr="008F6786" w:rsidRDefault="001B4503" w:rsidP="00E20818">
            <w:pPr>
              <w:rPr>
                <w:sz w:val="20"/>
                <w:szCs w:val="20"/>
              </w:rPr>
            </w:pPr>
          </w:p>
        </w:tc>
      </w:tr>
      <w:tr w:rsidR="001B4503" w:rsidRPr="008F6786" w14:paraId="442DDCC0" w14:textId="77777777" w:rsidTr="00E20818">
        <w:trPr>
          <w:trHeight w:val="720"/>
        </w:trPr>
        <w:tc>
          <w:tcPr>
            <w:tcW w:w="4261" w:type="dxa"/>
            <w:gridSpan w:val="2"/>
          </w:tcPr>
          <w:p w14:paraId="6850FFB0" w14:textId="77777777" w:rsidR="001B4503" w:rsidRPr="008F6786" w:rsidRDefault="001B4503" w:rsidP="00E20818">
            <w:pPr>
              <w:rPr>
                <w:sz w:val="20"/>
                <w:szCs w:val="20"/>
              </w:rPr>
            </w:pPr>
            <w:r w:rsidRPr="008F6786">
              <w:rPr>
                <w:sz w:val="20"/>
                <w:szCs w:val="20"/>
              </w:rPr>
              <w:t>Signed: _________________________</w:t>
            </w:r>
          </w:p>
        </w:tc>
        <w:tc>
          <w:tcPr>
            <w:tcW w:w="4261" w:type="dxa"/>
          </w:tcPr>
          <w:p w14:paraId="066DFA74" w14:textId="77777777" w:rsidR="001B4503" w:rsidRPr="008F6786" w:rsidRDefault="001B4503" w:rsidP="00E20818">
            <w:pPr>
              <w:rPr>
                <w:sz w:val="20"/>
                <w:szCs w:val="20"/>
              </w:rPr>
            </w:pPr>
            <w:r w:rsidRPr="008F6786">
              <w:rPr>
                <w:sz w:val="20"/>
                <w:szCs w:val="20"/>
              </w:rPr>
              <w:t>Date: _________________________</w:t>
            </w:r>
          </w:p>
        </w:tc>
      </w:tr>
      <w:tr w:rsidR="001B4503" w:rsidRPr="008F6786" w14:paraId="3B6B84FF" w14:textId="77777777" w:rsidTr="00E20818">
        <w:trPr>
          <w:trHeight w:val="720"/>
        </w:trPr>
        <w:tc>
          <w:tcPr>
            <w:tcW w:w="4261" w:type="dxa"/>
            <w:gridSpan w:val="2"/>
          </w:tcPr>
          <w:p w14:paraId="2E7A9CD3" w14:textId="77777777" w:rsidR="001B4503" w:rsidRPr="008F6786" w:rsidRDefault="001B4503" w:rsidP="00E20818">
            <w:pPr>
              <w:rPr>
                <w:sz w:val="20"/>
                <w:szCs w:val="20"/>
              </w:rPr>
            </w:pPr>
            <w:r w:rsidRPr="008F6786">
              <w:rPr>
                <w:sz w:val="20"/>
                <w:szCs w:val="20"/>
              </w:rPr>
              <w:t>&lt;&lt;Print Name&gt;&gt;</w:t>
            </w:r>
          </w:p>
          <w:p w14:paraId="30DF13C9" w14:textId="77777777" w:rsidR="001B4503" w:rsidRPr="008F6786" w:rsidRDefault="001B4503" w:rsidP="00E20818">
            <w:pPr>
              <w:rPr>
                <w:sz w:val="20"/>
                <w:szCs w:val="20"/>
              </w:rPr>
            </w:pPr>
            <w:r w:rsidRPr="008F6786">
              <w:rPr>
                <w:sz w:val="20"/>
                <w:szCs w:val="20"/>
              </w:rPr>
              <w:t>Business Area/Program Lead</w:t>
            </w:r>
          </w:p>
          <w:p w14:paraId="7906C448" w14:textId="77777777" w:rsidR="001B4503" w:rsidRPr="008F6786" w:rsidRDefault="001B4503" w:rsidP="00E20818">
            <w:pPr>
              <w:rPr>
                <w:sz w:val="20"/>
                <w:szCs w:val="20"/>
              </w:rPr>
            </w:pPr>
          </w:p>
        </w:tc>
        <w:tc>
          <w:tcPr>
            <w:tcW w:w="4261" w:type="dxa"/>
          </w:tcPr>
          <w:p w14:paraId="13A4FC30" w14:textId="77777777" w:rsidR="001B4503" w:rsidRPr="008F6786" w:rsidRDefault="001B4503" w:rsidP="00E20818">
            <w:pPr>
              <w:rPr>
                <w:sz w:val="20"/>
                <w:szCs w:val="20"/>
              </w:rPr>
            </w:pPr>
          </w:p>
        </w:tc>
      </w:tr>
      <w:tr w:rsidR="001B4503" w:rsidRPr="008F6786" w14:paraId="6C3F3682" w14:textId="77777777" w:rsidTr="008F6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14:paraId="26D9F006" w14:textId="77777777" w:rsidR="001B4503" w:rsidRPr="008F6786" w:rsidRDefault="001B4503" w:rsidP="00E20818">
            <w:pPr>
              <w:pStyle w:val="Tabletext0"/>
              <w:rPr>
                <w:b/>
              </w:rPr>
            </w:pPr>
            <w:r w:rsidRPr="008F6786">
              <w:rPr>
                <w:b/>
              </w:rPr>
              <w:t xml:space="preserve">Supporting </w:t>
            </w:r>
            <w:r w:rsidR="00857637">
              <w:rPr>
                <w:b/>
              </w:rPr>
              <w:t>Entities</w:t>
            </w:r>
          </w:p>
        </w:tc>
        <w:tc>
          <w:tcPr>
            <w:tcW w:w="5714" w:type="dxa"/>
            <w:gridSpan w:val="2"/>
          </w:tcPr>
          <w:p w14:paraId="11D9D14D" w14:textId="77777777" w:rsidR="001B4503" w:rsidRPr="001C26ED" w:rsidRDefault="001B4503" w:rsidP="00E20818">
            <w:pPr>
              <w:pStyle w:val="Tabletext0"/>
            </w:pPr>
          </w:p>
        </w:tc>
      </w:tr>
      <w:tr w:rsidR="001B4503" w:rsidRPr="008F6786" w14:paraId="405D385D" w14:textId="77777777" w:rsidTr="008F6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14:paraId="501B1AA1" w14:textId="77777777" w:rsidR="001B4503" w:rsidRPr="008F6786" w:rsidRDefault="001B4503" w:rsidP="00E20818">
            <w:pPr>
              <w:pStyle w:val="Tabletext0"/>
              <w:rPr>
                <w:b/>
              </w:rPr>
            </w:pPr>
            <w:r w:rsidRPr="008F6786">
              <w:rPr>
                <w:b/>
              </w:rPr>
              <w:t>Estimated cost</w:t>
            </w:r>
          </w:p>
        </w:tc>
        <w:tc>
          <w:tcPr>
            <w:tcW w:w="5714" w:type="dxa"/>
            <w:gridSpan w:val="2"/>
          </w:tcPr>
          <w:p w14:paraId="3AD960A4" w14:textId="77777777" w:rsidR="001B4503" w:rsidRPr="008F6786" w:rsidRDefault="001B4503" w:rsidP="00E20818"/>
        </w:tc>
      </w:tr>
      <w:tr w:rsidR="001B4503" w:rsidRPr="008F6786" w14:paraId="30E84DB7" w14:textId="77777777" w:rsidTr="008F6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14:paraId="534817E2" w14:textId="77777777" w:rsidR="001B4503" w:rsidRPr="008F6786" w:rsidRDefault="001B4503" w:rsidP="00E20818">
            <w:pPr>
              <w:pStyle w:val="Tabletext0"/>
              <w:rPr>
                <w:b/>
              </w:rPr>
            </w:pPr>
            <w:r w:rsidRPr="008F6786">
              <w:rPr>
                <w:b/>
              </w:rPr>
              <w:t>Estimated ICT cost</w:t>
            </w:r>
          </w:p>
        </w:tc>
        <w:tc>
          <w:tcPr>
            <w:tcW w:w="5714" w:type="dxa"/>
            <w:gridSpan w:val="2"/>
          </w:tcPr>
          <w:p w14:paraId="0FC9199D" w14:textId="77777777" w:rsidR="001B4503" w:rsidRPr="008F6786" w:rsidRDefault="001B4503" w:rsidP="00E20818"/>
        </w:tc>
      </w:tr>
      <w:tr w:rsidR="001B4503" w:rsidRPr="008F6786" w14:paraId="26A69C4B" w14:textId="77777777" w:rsidTr="008F6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14:paraId="5AFA295D" w14:textId="77777777" w:rsidR="001B4503" w:rsidRPr="008F6786" w:rsidRDefault="001B4503" w:rsidP="00E20818">
            <w:pPr>
              <w:pStyle w:val="Tabletext0"/>
              <w:rPr>
                <w:b/>
              </w:rPr>
            </w:pPr>
            <w:r w:rsidRPr="008F6786">
              <w:rPr>
                <w:b/>
              </w:rPr>
              <w:t>Risk assessment</w:t>
            </w:r>
          </w:p>
        </w:tc>
        <w:tc>
          <w:tcPr>
            <w:tcW w:w="5714" w:type="dxa"/>
            <w:gridSpan w:val="2"/>
          </w:tcPr>
          <w:p w14:paraId="4A11C45A" w14:textId="77777777" w:rsidR="001B4503" w:rsidRPr="008F6786" w:rsidRDefault="001B4503" w:rsidP="00E20818">
            <w:pPr>
              <w:pStyle w:val="Tabletext0"/>
              <w:rPr>
                <w:color w:val="7F7F7F"/>
              </w:rPr>
            </w:pPr>
          </w:p>
        </w:tc>
      </w:tr>
      <w:tr w:rsidR="001B4503" w:rsidRPr="008F6786" w14:paraId="5C3A3855" w14:textId="77777777" w:rsidTr="008F6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14:paraId="60C6BCCA" w14:textId="77777777" w:rsidR="001B4503" w:rsidRPr="008F6786" w:rsidRDefault="001B4503" w:rsidP="00E20818">
            <w:pPr>
              <w:pStyle w:val="Tabletext0"/>
              <w:rPr>
                <w:b/>
              </w:rPr>
            </w:pPr>
            <w:r w:rsidRPr="008F6786">
              <w:rPr>
                <w:b/>
              </w:rPr>
              <w:t>Authority for the Proposal</w:t>
            </w:r>
          </w:p>
        </w:tc>
        <w:tc>
          <w:tcPr>
            <w:tcW w:w="5714" w:type="dxa"/>
            <w:gridSpan w:val="2"/>
          </w:tcPr>
          <w:p w14:paraId="43457F87" w14:textId="77777777" w:rsidR="001B4503" w:rsidRPr="00A146C6" w:rsidRDefault="001B4503" w:rsidP="00E20818">
            <w:pPr>
              <w:pStyle w:val="Tabletext0"/>
            </w:pPr>
          </w:p>
        </w:tc>
      </w:tr>
      <w:tr w:rsidR="001B4503" w:rsidRPr="008F6786" w14:paraId="4DEC2EE3" w14:textId="77777777" w:rsidTr="008F6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Pr>
          <w:p w14:paraId="408FE9FF" w14:textId="77777777" w:rsidR="001B4503" w:rsidRPr="008F6786" w:rsidRDefault="001B4503" w:rsidP="00E20818">
            <w:pPr>
              <w:pStyle w:val="Tabletext0"/>
              <w:rPr>
                <w:b/>
              </w:rPr>
            </w:pPr>
            <w:r w:rsidRPr="008F6786">
              <w:rPr>
                <w:b/>
              </w:rPr>
              <w:t>Purpose</w:t>
            </w:r>
          </w:p>
          <w:p w14:paraId="6C10C2A9" w14:textId="77777777" w:rsidR="001B4503" w:rsidRPr="008F6786" w:rsidRDefault="001B4503" w:rsidP="00E20818">
            <w:pPr>
              <w:pStyle w:val="Tabletext0"/>
              <w:rPr>
                <w:b/>
              </w:rPr>
            </w:pPr>
          </w:p>
        </w:tc>
        <w:tc>
          <w:tcPr>
            <w:tcW w:w="5714" w:type="dxa"/>
            <w:gridSpan w:val="2"/>
          </w:tcPr>
          <w:p w14:paraId="5A08C43B" w14:textId="77777777" w:rsidR="001B4503" w:rsidRDefault="001B4503" w:rsidP="00E20818">
            <w:pPr>
              <w:pStyle w:val="Tabletext0"/>
            </w:pPr>
          </w:p>
          <w:p w14:paraId="1D5CE892" w14:textId="77777777" w:rsidR="001B4503" w:rsidRDefault="001B4503" w:rsidP="00E20818">
            <w:pPr>
              <w:pStyle w:val="Tabletext0"/>
            </w:pPr>
          </w:p>
          <w:p w14:paraId="1052FA6A" w14:textId="77777777" w:rsidR="001B4503" w:rsidRDefault="001B4503" w:rsidP="00E20818">
            <w:pPr>
              <w:pStyle w:val="Tabletext0"/>
            </w:pPr>
          </w:p>
          <w:p w14:paraId="5A5D7206" w14:textId="77777777" w:rsidR="001B4503" w:rsidRDefault="001B4503" w:rsidP="00E20818">
            <w:pPr>
              <w:pStyle w:val="Tabletext0"/>
            </w:pPr>
          </w:p>
        </w:tc>
      </w:tr>
    </w:tbl>
    <w:p w14:paraId="78CFAB14" w14:textId="77777777" w:rsidR="00BB3004" w:rsidRDefault="00BB3004" w:rsidP="000C47AD">
      <w:pPr>
        <w:pStyle w:val="TOCHeading"/>
        <w:jc w:val="center"/>
      </w:pPr>
      <w:r w:rsidRPr="000C47AD">
        <w:lastRenderedPageBreak/>
        <w:t>Contents</w:t>
      </w:r>
    </w:p>
    <w:p w14:paraId="51E31EB1" w14:textId="77777777" w:rsidR="00E9300D" w:rsidRDefault="00741D2B">
      <w:pPr>
        <w:pStyle w:val="TOC1"/>
        <w:tabs>
          <w:tab w:val="left" w:pos="440"/>
          <w:tab w:val="right" w:leader="dot" w:pos="9016"/>
        </w:tabs>
        <w:rPr>
          <w:rFonts w:ascii="Calibri" w:eastAsia="Times New Roman" w:hAnsi="Calibri" w:cs="Times New Roman"/>
          <w:noProof/>
        </w:rPr>
      </w:pPr>
      <w:r>
        <w:fldChar w:fldCharType="begin"/>
      </w:r>
      <w:r w:rsidR="003621DB">
        <w:instrText xml:space="preserve"> TOC \o "1-4" \h \z \u </w:instrText>
      </w:r>
      <w:r>
        <w:fldChar w:fldCharType="separate"/>
      </w:r>
      <w:hyperlink w:anchor="_Toc439931564" w:history="1">
        <w:r w:rsidR="00E9300D" w:rsidRPr="005A1029">
          <w:rPr>
            <w:rStyle w:val="Hyperlink"/>
            <w:noProof/>
          </w:rPr>
          <w:t>1.</w:t>
        </w:r>
        <w:r w:rsidR="00E9300D">
          <w:rPr>
            <w:rFonts w:ascii="Calibri" w:eastAsia="Times New Roman" w:hAnsi="Calibri" w:cs="Times New Roman"/>
            <w:noProof/>
          </w:rPr>
          <w:tab/>
        </w:r>
        <w:r w:rsidR="00E9300D" w:rsidRPr="005A1029">
          <w:rPr>
            <w:rStyle w:val="Hyperlink"/>
            <w:noProof/>
          </w:rPr>
          <w:t>Executive Summary</w:t>
        </w:r>
        <w:r w:rsidR="00E9300D">
          <w:rPr>
            <w:noProof/>
            <w:webHidden/>
          </w:rPr>
          <w:tab/>
        </w:r>
        <w:r w:rsidR="00E9300D">
          <w:rPr>
            <w:noProof/>
            <w:webHidden/>
          </w:rPr>
          <w:fldChar w:fldCharType="begin"/>
        </w:r>
        <w:r w:rsidR="00E9300D">
          <w:rPr>
            <w:noProof/>
            <w:webHidden/>
          </w:rPr>
          <w:instrText xml:space="preserve"> PAGEREF _Toc439931564 \h </w:instrText>
        </w:r>
        <w:r w:rsidR="00E9300D">
          <w:rPr>
            <w:noProof/>
            <w:webHidden/>
          </w:rPr>
        </w:r>
        <w:r w:rsidR="00E9300D">
          <w:rPr>
            <w:noProof/>
            <w:webHidden/>
          </w:rPr>
          <w:fldChar w:fldCharType="separate"/>
        </w:r>
        <w:r w:rsidR="0072187C">
          <w:rPr>
            <w:noProof/>
            <w:webHidden/>
          </w:rPr>
          <w:t>3</w:t>
        </w:r>
        <w:r w:rsidR="00E9300D">
          <w:rPr>
            <w:noProof/>
            <w:webHidden/>
          </w:rPr>
          <w:fldChar w:fldCharType="end"/>
        </w:r>
      </w:hyperlink>
    </w:p>
    <w:p w14:paraId="111D5308"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65" w:history="1">
        <w:r w:rsidRPr="005A1029">
          <w:rPr>
            <w:rStyle w:val="Hyperlink"/>
            <w:noProof/>
          </w:rPr>
          <w:t>1.1</w:t>
        </w:r>
        <w:r>
          <w:rPr>
            <w:rFonts w:ascii="Calibri" w:eastAsia="Times New Roman" w:hAnsi="Calibri" w:cs="Times New Roman"/>
            <w:noProof/>
          </w:rPr>
          <w:tab/>
        </w:r>
        <w:r w:rsidRPr="005A1029">
          <w:rPr>
            <w:rStyle w:val="Hyperlink"/>
            <w:noProof/>
          </w:rPr>
          <w:t>Recommendations</w:t>
        </w:r>
        <w:r>
          <w:rPr>
            <w:noProof/>
            <w:webHidden/>
          </w:rPr>
          <w:tab/>
        </w:r>
        <w:r>
          <w:rPr>
            <w:noProof/>
            <w:webHidden/>
          </w:rPr>
          <w:fldChar w:fldCharType="begin"/>
        </w:r>
        <w:r>
          <w:rPr>
            <w:noProof/>
            <w:webHidden/>
          </w:rPr>
          <w:instrText xml:space="preserve"> PAGEREF _Toc439931565 \h </w:instrText>
        </w:r>
        <w:r>
          <w:rPr>
            <w:noProof/>
            <w:webHidden/>
          </w:rPr>
        </w:r>
        <w:r>
          <w:rPr>
            <w:noProof/>
            <w:webHidden/>
          </w:rPr>
          <w:fldChar w:fldCharType="separate"/>
        </w:r>
        <w:r w:rsidR="0072187C">
          <w:rPr>
            <w:noProof/>
            <w:webHidden/>
          </w:rPr>
          <w:t>3</w:t>
        </w:r>
        <w:r>
          <w:rPr>
            <w:noProof/>
            <w:webHidden/>
          </w:rPr>
          <w:fldChar w:fldCharType="end"/>
        </w:r>
      </w:hyperlink>
    </w:p>
    <w:p w14:paraId="2D070E82" w14:textId="77777777" w:rsidR="00E9300D" w:rsidRDefault="00E9300D">
      <w:pPr>
        <w:pStyle w:val="TOC1"/>
        <w:tabs>
          <w:tab w:val="left" w:pos="440"/>
          <w:tab w:val="right" w:leader="dot" w:pos="9016"/>
        </w:tabs>
        <w:rPr>
          <w:rFonts w:ascii="Calibri" w:eastAsia="Times New Roman" w:hAnsi="Calibri" w:cs="Times New Roman"/>
          <w:noProof/>
        </w:rPr>
      </w:pPr>
      <w:hyperlink w:anchor="_Toc439931566" w:history="1">
        <w:r w:rsidRPr="005A1029">
          <w:rPr>
            <w:rStyle w:val="Hyperlink"/>
            <w:noProof/>
          </w:rPr>
          <w:t>2.</w:t>
        </w:r>
        <w:r>
          <w:rPr>
            <w:rFonts w:ascii="Calibri" w:eastAsia="Times New Roman" w:hAnsi="Calibri" w:cs="Times New Roman"/>
            <w:noProof/>
          </w:rPr>
          <w:tab/>
        </w:r>
        <w:r w:rsidRPr="005A1029">
          <w:rPr>
            <w:rStyle w:val="Hyperlink"/>
            <w:noProof/>
          </w:rPr>
          <w:t>Summary of First Pass Business Case</w:t>
        </w:r>
        <w:r>
          <w:rPr>
            <w:noProof/>
            <w:webHidden/>
          </w:rPr>
          <w:tab/>
        </w:r>
        <w:r>
          <w:rPr>
            <w:noProof/>
            <w:webHidden/>
          </w:rPr>
          <w:fldChar w:fldCharType="begin"/>
        </w:r>
        <w:r>
          <w:rPr>
            <w:noProof/>
            <w:webHidden/>
          </w:rPr>
          <w:instrText xml:space="preserve"> PAGEREF _Toc439931566 \h </w:instrText>
        </w:r>
        <w:r>
          <w:rPr>
            <w:noProof/>
            <w:webHidden/>
          </w:rPr>
        </w:r>
        <w:r>
          <w:rPr>
            <w:noProof/>
            <w:webHidden/>
          </w:rPr>
          <w:fldChar w:fldCharType="separate"/>
        </w:r>
        <w:r w:rsidR="0072187C">
          <w:rPr>
            <w:noProof/>
            <w:webHidden/>
          </w:rPr>
          <w:t>4</w:t>
        </w:r>
        <w:r>
          <w:rPr>
            <w:noProof/>
            <w:webHidden/>
          </w:rPr>
          <w:fldChar w:fldCharType="end"/>
        </w:r>
      </w:hyperlink>
    </w:p>
    <w:p w14:paraId="02C45856"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67" w:history="1">
        <w:r w:rsidRPr="005A1029">
          <w:rPr>
            <w:rStyle w:val="Hyperlink"/>
            <w:noProof/>
          </w:rPr>
          <w:t>2.1</w:t>
        </w:r>
        <w:r>
          <w:rPr>
            <w:rFonts w:ascii="Calibri" w:eastAsia="Times New Roman" w:hAnsi="Calibri" w:cs="Times New Roman"/>
            <w:noProof/>
          </w:rPr>
          <w:tab/>
        </w:r>
        <w:r w:rsidRPr="005A1029">
          <w:rPr>
            <w:rStyle w:val="Hyperlink"/>
            <w:noProof/>
          </w:rPr>
          <w:t>Policy Context</w:t>
        </w:r>
        <w:r>
          <w:rPr>
            <w:noProof/>
            <w:webHidden/>
          </w:rPr>
          <w:tab/>
        </w:r>
        <w:r>
          <w:rPr>
            <w:noProof/>
            <w:webHidden/>
          </w:rPr>
          <w:fldChar w:fldCharType="begin"/>
        </w:r>
        <w:r>
          <w:rPr>
            <w:noProof/>
            <w:webHidden/>
          </w:rPr>
          <w:instrText xml:space="preserve"> PAGEREF _Toc439931567 \h </w:instrText>
        </w:r>
        <w:r>
          <w:rPr>
            <w:noProof/>
            <w:webHidden/>
          </w:rPr>
        </w:r>
        <w:r>
          <w:rPr>
            <w:noProof/>
            <w:webHidden/>
          </w:rPr>
          <w:fldChar w:fldCharType="separate"/>
        </w:r>
        <w:r w:rsidR="0072187C">
          <w:rPr>
            <w:noProof/>
            <w:webHidden/>
          </w:rPr>
          <w:t>4</w:t>
        </w:r>
        <w:r>
          <w:rPr>
            <w:noProof/>
            <w:webHidden/>
          </w:rPr>
          <w:fldChar w:fldCharType="end"/>
        </w:r>
      </w:hyperlink>
    </w:p>
    <w:p w14:paraId="417D9D2E"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69" w:history="1">
        <w:r w:rsidRPr="005A1029">
          <w:rPr>
            <w:rStyle w:val="Hyperlink"/>
            <w:noProof/>
          </w:rPr>
          <w:t>2.2</w:t>
        </w:r>
        <w:r>
          <w:rPr>
            <w:rFonts w:ascii="Calibri" w:eastAsia="Times New Roman" w:hAnsi="Calibri" w:cs="Times New Roman"/>
            <w:noProof/>
          </w:rPr>
          <w:tab/>
        </w:r>
        <w:r w:rsidRPr="005A1029">
          <w:rPr>
            <w:rStyle w:val="Hyperlink"/>
            <w:noProof/>
          </w:rPr>
          <w:t>Business Problem</w:t>
        </w:r>
        <w:r>
          <w:rPr>
            <w:noProof/>
            <w:webHidden/>
          </w:rPr>
          <w:tab/>
        </w:r>
        <w:r>
          <w:rPr>
            <w:noProof/>
            <w:webHidden/>
          </w:rPr>
          <w:fldChar w:fldCharType="begin"/>
        </w:r>
        <w:r>
          <w:rPr>
            <w:noProof/>
            <w:webHidden/>
          </w:rPr>
          <w:instrText xml:space="preserve"> PAGEREF _Toc439931569 \h </w:instrText>
        </w:r>
        <w:r>
          <w:rPr>
            <w:noProof/>
            <w:webHidden/>
          </w:rPr>
        </w:r>
        <w:r>
          <w:rPr>
            <w:noProof/>
            <w:webHidden/>
          </w:rPr>
          <w:fldChar w:fldCharType="separate"/>
        </w:r>
        <w:r w:rsidR="0072187C">
          <w:rPr>
            <w:noProof/>
            <w:webHidden/>
          </w:rPr>
          <w:t>4</w:t>
        </w:r>
        <w:r>
          <w:rPr>
            <w:noProof/>
            <w:webHidden/>
          </w:rPr>
          <w:fldChar w:fldCharType="end"/>
        </w:r>
      </w:hyperlink>
    </w:p>
    <w:p w14:paraId="0B03C190"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0" w:history="1">
        <w:r w:rsidRPr="005A1029">
          <w:rPr>
            <w:rStyle w:val="Hyperlink"/>
            <w:noProof/>
          </w:rPr>
          <w:t>2.3</w:t>
        </w:r>
        <w:r>
          <w:rPr>
            <w:rFonts w:ascii="Calibri" w:eastAsia="Times New Roman" w:hAnsi="Calibri" w:cs="Times New Roman"/>
            <w:noProof/>
          </w:rPr>
          <w:tab/>
        </w:r>
        <w:r w:rsidRPr="005A1029">
          <w:rPr>
            <w:rStyle w:val="Hyperlink"/>
            <w:noProof/>
          </w:rPr>
          <w:t>Proposed Response</w:t>
        </w:r>
        <w:r>
          <w:rPr>
            <w:noProof/>
            <w:webHidden/>
          </w:rPr>
          <w:tab/>
        </w:r>
        <w:r>
          <w:rPr>
            <w:noProof/>
            <w:webHidden/>
          </w:rPr>
          <w:fldChar w:fldCharType="begin"/>
        </w:r>
        <w:r>
          <w:rPr>
            <w:noProof/>
            <w:webHidden/>
          </w:rPr>
          <w:instrText xml:space="preserve"> PAGEREF _Toc439931570 \h </w:instrText>
        </w:r>
        <w:r>
          <w:rPr>
            <w:noProof/>
            <w:webHidden/>
          </w:rPr>
        </w:r>
        <w:r>
          <w:rPr>
            <w:noProof/>
            <w:webHidden/>
          </w:rPr>
          <w:fldChar w:fldCharType="separate"/>
        </w:r>
        <w:r w:rsidR="0072187C">
          <w:rPr>
            <w:noProof/>
            <w:webHidden/>
          </w:rPr>
          <w:t>4</w:t>
        </w:r>
        <w:r>
          <w:rPr>
            <w:noProof/>
            <w:webHidden/>
          </w:rPr>
          <w:fldChar w:fldCharType="end"/>
        </w:r>
      </w:hyperlink>
    </w:p>
    <w:p w14:paraId="2A255F3F"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1" w:history="1">
        <w:r w:rsidRPr="005A1029">
          <w:rPr>
            <w:rStyle w:val="Hyperlink"/>
            <w:noProof/>
          </w:rPr>
          <w:t>2.4</w:t>
        </w:r>
        <w:r>
          <w:rPr>
            <w:rFonts w:ascii="Calibri" w:eastAsia="Times New Roman" w:hAnsi="Calibri" w:cs="Times New Roman"/>
            <w:noProof/>
          </w:rPr>
          <w:tab/>
        </w:r>
        <w:r w:rsidRPr="005A1029">
          <w:rPr>
            <w:rStyle w:val="Hyperlink"/>
            <w:noProof/>
          </w:rPr>
          <w:t>Outcome of First Pass</w:t>
        </w:r>
        <w:r>
          <w:rPr>
            <w:noProof/>
            <w:webHidden/>
          </w:rPr>
          <w:tab/>
        </w:r>
        <w:r>
          <w:rPr>
            <w:noProof/>
            <w:webHidden/>
          </w:rPr>
          <w:fldChar w:fldCharType="begin"/>
        </w:r>
        <w:r>
          <w:rPr>
            <w:noProof/>
            <w:webHidden/>
          </w:rPr>
          <w:instrText xml:space="preserve"> PAGEREF _Toc439931571 \h </w:instrText>
        </w:r>
        <w:r>
          <w:rPr>
            <w:noProof/>
            <w:webHidden/>
          </w:rPr>
        </w:r>
        <w:r>
          <w:rPr>
            <w:noProof/>
            <w:webHidden/>
          </w:rPr>
          <w:fldChar w:fldCharType="separate"/>
        </w:r>
        <w:r w:rsidR="0072187C">
          <w:rPr>
            <w:noProof/>
            <w:webHidden/>
          </w:rPr>
          <w:t>5</w:t>
        </w:r>
        <w:r>
          <w:rPr>
            <w:noProof/>
            <w:webHidden/>
          </w:rPr>
          <w:fldChar w:fldCharType="end"/>
        </w:r>
      </w:hyperlink>
    </w:p>
    <w:p w14:paraId="76C3B49F"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2" w:history="1">
        <w:r w:rsidRPr="005A1029">
          <w:rPr>
            <w:rStyle w:val="Hyperlink"/>
            <w:noProof/>
          </w:rPr>
          <w:t>2.5</w:t>
        </w:r>
        <w:r>
          <w:rPr>
            <w:rFonts w:ascii="Calibri" w:eastAsia="Times New Roman" w:hAnsi="Calibri" w:cs="Times New Roman"/>
            <w:noProof/>
          </w:rPr>
          <w:tab/>
        </w:r>
        <w:r w:rsidRPr="005A1029">
          <w:rPr>
            <w:rStyle w:val="Hyperlink"/>
            <w:noProof/>
          </w:rPr>
          <w:t>Changes since First Pass</w:t>
        </w:r>
        <w:r>
          <w:rPr>
            <w:noProof/>
            <w:webHidden/>
          </w:rPr>
          <w:tab/>
        </w:r>
        <w:r>
          <w:rPr>
            <w:noProof/>
            <w:webHidden/>
          </w:rPr>
          <w:fldChar w:fldCharType="begin"/>
        </w:r>
        <w:r>
          <w:rPr>
            <w:noProof/>
            <w:webHidden/>
          </w:rPr>
          <w:instrText xml:space="preserve"> PAGEREF _Toc439931572 \h </w:instrText>
        </w:r>
        <w:r>
          <w:rPr>
            <w:noProof/>
            <w:webHidden/>
          </w:rPr>
        </w:r>
        <w:r>
          <w:rPr>
            <w:noProof/>
            <w:webHidden/>
          </w:rPr>
          <w:fldChar w:fldCharType="separate"/>
        </w:r>
        <w:r w:rsidR="0072187C">
          <w:rPr>
            <w:noProof/>
            <w:webHidden/>
          </w:rPr>
          <w:t>5</w:t>
        </w:r>
        <w:r>
          <w:rPr>
            <w:noProof/>
            <w:webHidden/>
          </w:rPr>
          <w:fldChar w:fldCharType="end"/>
        </w:r>
      </w:hyperlink>
    </w:p>
    <w:p w14:paraId="4CF53591" w14:textId="77777777" w:rsidR="00E9300D" w:rsidRDefault="00E9300D">
      <w:pPr>
        <w:pStyle w:val="TOC1"/>
        <w:tabs>
          <w:tab w:val="left" w:pos="440"/>
          <w:tab w:val="right" w:leader="dot" w:pos="9016"/>
        </w:tabs>
        <w:rPr>
          <w:rFonts w:ascii="Calibri" w:eastAsia="Times New Roman" w:hAnsi="Calibri" w:cs="Times New Roman"/>
          <w:noProof/>
        </w:rPr>
      </w:pPr>
      <w:hyperlink w:anchor="_Toc439931573" w:history="1">
        <w:r w:rsidRPr="005A1029">
          <w:rPr>
            <w:rStyle w:val="Hyperlink"/>
            <w:noProof/>
          </w:rPr>
          <w:t>3.</w:t>
        </w:r>
        <w:r>
          <w:rPr>
            <w:rFonts w:ascii="Calibri" w:eastAsia="Times New Roman" w:hAnsi="Calibri" w:cs="Times New Roman"/>
            <w:noProof/>
          </w:rPr>
          <w:tab/>
        </w:r>
        <w:r w:rsidRPr="005A1029">
          <w:rPr>
            <w:rStyle w:val="Hyperlink"/>
            <w:noProof/>
          </w:rPr>
          <w:t>Options Analysis</w:t>
        </w:r>
        <w:r>
          <w:rPr>
            <w:noProof/>
            <w:webHidden/>
          </w:rPr>
          <w:tab/>
        </w:r>
        <w:r>
          <w:rPr>
            <w:noProof/>
            <w:webHidden/>
          </w:rPr>
          <w:fldChar w:fldCharType="begin"/>
        </w:r>
        <w:r>
          <w:rPr>
            <w:noProof/>
            <w:webHidden/>
          </w:rPr>
          <w:instrText xml:space="preserve"> PAGEREF _Toc439931573 \h </w:instrText>
        </w:r>
        <w:r>
          <w:rPr>
            <w:noProof/>
            <w:webHidden/>
          </w:rPr>
        </w:r>
        <w:r>
          <w:rPr>
            <w:noProof/>
            <w:webHidden/>
          </w:rPr>
          <w:fldChar w:fldCharType="separate"/>
        </w:r>
        <w:r w:rsidR="0072187C">
          <w:rPr>
            <w:noProof/>
            <w:webHidden/>
          </w:rPr>
          <w:t>6</w:t>
        </w:r>
        <w:r>
          <w:rPr>
            <w:noProof/>
            <w:webHidden/>
          </w:rPr>
          <w:fldChar w:fldCharType="end"/>
        </w:r>
      </w:hyperlink>
    </w:p>
    <w:p w14:paraId="7614D49D"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4" w:history="1">
        <w:r w:rsidRPr="005A1029">
          <w:rPr>
            <w:rStyle w:val="Hyperlink"/>
            <w:noProof/>
          </w:rPr>
          <w:t>3.1</w:t>
        </w:r>
        <w:r>
          <w:rPr>
            <w:rFonts w:ascii="Calibri" w:eastAsia="Times New Roman" w:hAnsi="Calibri" w:cs="Times New Roman"/>
            <w:noProof/>
          </w:rPr>
          <w:tab/>
        </w:r>
        <w:r w:rsidRPr="005A1029">
          <w:rPr>
            <w:rStyle w:val="Hyperlink"/>
            <w:noProof/>
          </w:rPr>
          <w:t>Options Summary</w:t>
        </w:r>
        <w:r>
          <w:rPr>
            <w:noProof/>
            <w:webHidden/>
          </w:rPr>
          <w:tab/>
        </w:r>
        <w:r>
          <w:rPr>
            <w:noProof/>
            <w:webHidden/>
          </w:rPr>
          <w:fldChar w:fldCharType="begin"/>
        </w:r>
        <w:r>
          <w:rPr>
            <w:noProof/>
            <w:webHidden/>
          </w:rPr>
          <w:instrText xml:space="preserve"> PAGEREF _Toc439931574 \h </w:instrText>
        </w:r>
        <w:r>
          <w:rPr>
            <w:noProof/>
            <w:webHidden/>
          </w:rPr>
        </w:r>
        <w:r>
          <w:rPr>
            <w:noProof/>
            <w:webHidden/>
          </w:rPr>
          <w:fldChar w:fldCharType="separate"/>
        </w:r>
        <w:r w:rsidR="0072187C">
          <w:rPr>
            <w:noProof/>
            <w:webHidden/>
          </w:rPr>
          <w:t>6</w:t>
        </w:r>
        <w:r>
          <w:rPr>
            <w:noProof/>
            <w:webHidden/>
          </w:rPr>
          <w:fldChar w:fldCharType="end"/>
        </w:r>
      </w:hyperlink>
    </w:p>
    <w:p w14:paraId="182D7C2E"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5" w:history="1">
        <w:r w:rsidRPr="005A1029">
          <w:rPr>
            <w:rStyle w:val="Hyperlink"/>
            <w:noProof/>
          </w:rPr>
          <w:t>3.2</w:t>
        </w:r>
        <w:r>
          <w:rPr>
            <w:rFonts w:ascii="Calibri" w:eastAsia="Times New Roman" w:hAnsi="Calibri" w:cs="Times New Roman"/>
            <w:noProof/>
          </w:rPr>
          <w:tab/>
        </w:r>
        <w:r w:rsidRPr="005A1029">
          <w:rPr>
            <w:rStyle w:val="Hyperlink"/>
            <w:noProof/>
          </w:rPr>
          <w:t>Cost-Benefit Analysis</w:t>
        </w:r>
        <w:r>
          <w:rPr>
            <w:noProof/>
            <w:webHidden/>
          </w:rPr>
          <w:tab/>
        </w:r>
        <w:r>
          <w:rPr>
            <w:noProof/>
            <w:webHidden/>
          </w:rPr>
          <w:fldChar w:fldCharType="begin"/>
        </w:r>
        <w:r>
          <w:rPr>
            <w:noProof/>
            <w:webHidden/>
          </w:rPr>
          <w:instrText xml:space="preserve"> PAGEREF _Toc439931575 \h </w:instrText>
        </w:r>
        <w:r>
          <w:rPr>
            <w:noProof/>
            <w:webHidden/>
          </w:rPr>
        </w:r>
        <w:r>
          <w:rPr>
            <w:noProof/>
            <w:webHidden/>
          </w:rPr>
          <w:fldChar w:fldCharType="separate"/>
        </w:r>
        <w:r w:rsidR="0072187C">
          <w:rPr>
            <w:noProof/>
            <w:webHidden/>
          </w:rPr>
          <w:t>7</w:t>
        </w:r>
        <w:r>
          <w:rPr>
            <w:noProof/>
            <w:webHidden/>
          </w:rPr>
          <w:fldChar w:fldCharType="end"/>
        </w:r>
      </w:hyperlink>
    </w:p>
    <w:p w14:paraId="2401AEFA"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6" w:history="1">
        <w:r w:rsidRPr="005A1029">
          <w:rPr>
            <w:rStyle w:val="Hyperlink"/>
            <w:noProof/>
          </w:rPr>
          <w:t>3.3</w:t>
        </w:r>
        <w:r>
          <w:rPr>
            <w:rFonts w:ascii="Calibri" w:eastAsia="Times New Roman" w:hAnsi="Calibri" w:cs="Times New Roman"/>
            <w:noProof/>
          </w:rPr>
          <w:tab/>
        </w:r>
        <w:r w:rsidRPr="005A1029">
          <w:rPr>
            <w:rStyle w:val="Hyperlink"/>
            <w:noProof/>
          </w:rPr>
          <w:t>Conclusion</w:t>
        </w:r>
        <w:r>
          <w:rPr>
            <w:noProof/>
            <w:webHidden/>
          </w:rPr>
          <w:tab/>
        </w:r>
        <w:r>
          <w:rPr>
            <w:noProof/>
            <w:webHidden/>
          </w:rPr>
          <w:fldChar w:fldCharType="begin"/>
        </w:r>
        <w:r>
          <w:rPr>
            <w:noProof/>
            <w:webHidden/>
          </w:rPr>
          <w:instrText xml:space="preserve"> PAGEREF _Toc439931576 \h </w:instrText>
        </w:r>
        <w:r>
          <w:rPr>
            <w:noProof/>
            <w:webHidden/>
          </w:rPr>
        </w:r>
        <w:r>
          <w:rPr>
            <w:noProof/>
            <w:webHidden/>
          </w:rPr>
          <w:fldChar w:fldCharType="separate"/>
        </w:r>
        <w:r w:rsidR="0072187C">
          <w:rPr>
            <w:noProof/>
            <w:webHidden/>
          </w:rPr>
          <w:t>7</w:t>
        </w:r>
        <w:r>
          <w:rPr>
            <w:noProof/>
            <w:webHidden/>
          </w:rPr>
          <w:fldChar w:fldCharType="end"/>
        </w:r>
      </w:hyperlink>
    </w:p>
    <w:p w14:paraId="6FA2847C" w14:textId="77777777" w:rsidR="00E9300D" w:rsidRDefault="00E9300D">
      <w:pPr>
        <w:pStyle w:val="TOC1"/>
        <w:tabs>
          <w:tab w:val="left" w:pos="440"/>
          <w:tab w:val="right" w:leader="dot" w:pos="9016"/>
        </w:tabs>
        <w:rPr>
          <w:rFonts w:ascii="Calibri" w:eastAsia="Times New Roman" w:hAnsi="Calibri" w:cs="Times New Roman"/>
          <w:noProof/>
        </w:rPr>
      </w:pPr>
      <w:hyperlink w:anchor="_Toc439931577" w:history="1">
        <w:r w:rsidRPr="005A1029">
          <w:rPr>
            <w:rStyle w:val="Hyperlink"/>
            <w:noProof/>
          </w:rPr>
          <w:t>4.</w:t>
        </w:r>
        <w:r>
          <w:rPr>
            <w:rFonts w:ascii="Calibri" w:eastAsia="Times New Roman" w:hAnsi="Calibri" w:cs="Times New Roman"/>
            <w:noProof/>
          </w:rPr>
          <w:tab/>
        </w:r>
        <w:r w:rsidRPr="005A1029">
          <w:rPr>
            <w:rStyle w:val="Hyperlink"/>
            <w:noProof/>
          </w:rPr>
          <w:t xml:space="preserve">Implementation Approach </w:t>
        </w:r>
        <w:r>
          <w:rPr>
            <w:noProof/>
            <w:webHidden/>
          </w:rPr>
          <w:tab/>
        </w:r>
        <w:r>
          <w:rPr>
            <w:noProof/>
            <w:webHidden/>
          </w:rPr>
          <w:fldChar w:fldCharType="begin"/>
        </w:r>
        <w:r>
          <w:rPr>
            <w:noProof/>
            <w:webHidden/>
          </w:rPr>
          <w:instrText xml:space="preserve"> PAGEREF _Toc439931577 \h </w:instrText>
        </w:r>
        <w:r>
          <w:rPr>
            <w:noProof/>
            <w:webHidden/>
          </w:rPr>
        </w:r>
        <w:r>
          <w:rPr>
            <w:noProof/>
            <w:webHidden/>
          </w:rPr>
          <w:fldChar w:fldCharType="separate"/>
        </w:r>
        <w:r w:rsidR="0072187C">
          <w:rPr>
            <w:noProof/>
            <w:webHidden/>
          </w:rPr>
          <w:t>8</w:t>
        </w:r>
        <w:r>
          <w:rPr>
            <w:noProof/>
            <w:webHidden/>
          </w:rPr>
          <w:fldChar w:fldCharType="end"/>
        </w:r>
      </w:hyperlink>
    </w:p>
    <w:p w14:paraId="48C176D1"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8" w:history="1">
        <w:r w:rsidRPr="005A1029">
          <w:rPr>
            <w:rStyle w:val="Hyperlink"/>
            <w:noProof/>
          </w:rPr>
          <w:t>4.1</w:t>
        </w:r>
        <w:r>
          <w:rPr>
            <w:rFonts w:ascii="Calibri" w:eastAsia="Times New Roman" w:hAnsi="Calibri" w:cs="Times New Roman"/>
            <w:noProof/>
          </w:rPr>
          <w:tab/>
        </w:r>
        <w:r w:rsidRPr="005A1029">
          <w:rPr>
            <w:rStyle w:val="Hyperlink"/>
            <w:noProof/>
          </w:rPr>
          <w:t>Technical Design Report</w:t>
        </w:r>
        <w:r>
          <w:rPr>
            <w:noProof/>
            <w:webHidden/>
          </w:rPr>
          <w:tab/>
        </w:r>
        <w:r>
          <w:rPr>
            <w:noProof/>
            <w:webHidden/>
          </w:rPr>
          <w:fldChar w:fldCharType="begin"/>
        </w:r>
        <w:r>
          <w:rPr>
            <w:noProof/>
            <w:webHidden/>
          </w:rPr>
          <w:instrText xml:space="preserve"> PAGEREF _Toc439931578 \h </w:instrText>
        </w:r>
        <w:r>
          <w:rPr>
            <w:noProof/>
            <w:webHidden/>
          </w:rPr>
        </w:r>
        <w:r>
          <w:rPr>
            <w:noProof/>
            <w:webHidden/>
          </w:rPr>
          <w:fldChar w:fldCharType="separate"/>
        </w:r>
        <w:r w:rsidR="0072187C">
          <w:rPr>
            <w:noProof/>
            <w:webHidden/>
          </w:rPr>
          <w:t>8</w:t>
        </w:r>
        <w:r>
          <w:rPr>
            <w:noProof/>
            <w:webHidden/>
          </w:rPr>
          <w:fldChar w:fldCharType="end"/>
        </w:r>
      </w:hyperlink>
    </w:p>
    <w:p w14:paraId="40F80DD0"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79" w:history="1">
        <w:r w:rsidRPr="005A1029">
          <w:rPr>
            <w:rStyle w:val="Hyperlink"/>
            <w:noProof/>
          </w:rPr>
          <w:t>4.2</w:t>
        </w:r>
        <w:r>
          <w:rPr>
            <w:rFonts w:ascii="Calibri" w:eastAsia="Times New Roman" w:hAnsi="Calibri" w:cs="Times New Roman"/>
            <w:noProof/>
          </w:rPr>
          <w:tab/>
        </w:r>
        <w:r w:rsidRPr="005A1029">
          <w:rPr>
            <w:rStyle w:val="Hyperlink"/>
            <w:noProof/>
          </w:rPr>
          <w:t>Project/Program Plan</w:t>
        </w:r>
        <w:r>
          <w:rPr>
            <w:noProof/>
            <w:webHidden/>
          </w:rPr>
          <w:tab/>
        </w:r>
        <w:r>
          <w:rPr>
            <w:noProof/>
            <w:webHidden/>
          </w:rPr>
          <w:fldChar w:fldCharType="begin"/>
        </w:r>
        <w:r>
          <w:rPr>
            <w:noProof/>
            <w:webHidden/>
          </w:rPr>
          <w:instrText xml:space="preserve"> PAGEREF _Toc439931579 \h </w:instrText>
        </w:r>
        <w:r>
          <w:rPr>
            <w:noProof/>
            <w:webHidden/>
          </w:rPr>
        </w:r>
        <w:r>
          <w:rPr>
            <w:noProof/>
            <w:webHidden/>
          </w:rPr>
          <w:fldChar w:fldCharType="separate"/>
        </w:r>
        <w:r w:rsidR="0072187C">
          <w:rPr>
            <w:noProof/>
            <w:webHidden/>
          </w:rPr>
          <w:t>9</w:t>
        </w:r>
        <w:r>
          <w:rPr>
            <w:noProof/>
            <w:webHidden/>
          </w:rPr>
          <w:fldChar w:fldCharType="end"/>
        </w:r>
      </w:hyperlink>
    </w:p>
    <w:p w14:paraId="0736AEE5"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0" w:history="1">
        <w:r w:rsidRPr="005A1029">
          <w:rPr>
            <w:rStyle w:val="Hyperlink"/>
            <w:noProof/>
          </w:rPr>
          <w:t>4.3</w:t>
        </w:r>
        <w:r>
          <w:rPr>
            <w:rFonts w:ascii="Calibri" w:eastAsia="Times New Roman" w:hAnsi="Calibri" w:cs="Times New Roman"/>
            <w:noProof/>
          </w:rPr>
          <w:tab/>
        </w:r>
        <w:r w:rsidRPr="005A1029">
          <w:rPr>
            <w:rStyle w:val="Hyperlink"/>
            <w:noProof/>
          </w:rPr>
          <w:t>Governance and Control</w:t>
        </w:r>
        <w:r>
          <w:rPr>
            <w:noProof/>
            <w:webHidden/>
          </w:rPr>
          <w:tab/>
        </w:r>
        <w:r>
          <w:rPr>
            <w:noProof/>
            <w:webHidden/>
          </w:rPr>
          <w:fldChar w:fldCharType="begin"/>
        </w:r>
        <w:r>
          <w:rPr>
            <w:noProof/>
            <w:webHidden/>
          </w:rPr>
          <w:instrText xml:space="preserve"> PAGEREF _Toc439931580 \h </w:instrText>
        </w:r>
        <w:r>
          <w:rPr>
            <w:noProof/>
            <w:webHidden/>
          </w:rPr>
        </w:r>
        <w:r>
          <w:rPr>
            <w:noProof/>
            <w:webHidden/>
          </w:rPr>
          <w:fldChar w:fldCharType="separate"/>
        </w:r>
        <w:r w:rsidR="0072187C">
          <w:rPr>
            <w:noProof/>
            <w:webHidden/>
          </w:rPr>
          <w:t>9</w:t>
        </w:r>
        <w:r>
          <w:rPr>
            <w:noProof/>
            <w:webHidden/>
          </w:rPr>
          <w:fldChar w:fldCharType="end"/>
        </w:r>
      </w:hyperlink>
    </w:p>
    <w:p w14:paraId="57E041DC"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1" w:history="1">
        <w:r w:rsidRPr="005A1029">
          <w:rPr>
            <w:rStyle w:val="Hyperlink"/>
            <w:noProof/>
          </w:rPr>
          <w:t>4.4</w:t>
        </w:r>
        <w:r>
          <w:rPr>
            <w:rFonts w:ascii="Calibri" w:eastAsia="Times New Roman" w:hAnsi="Calibri" w:cs="Times New Roman"/>
            <w:noProof/>
          </w:rPr>
          <w:tab/>
        </w:r>
        <w:r w:rsidRPr="005A1029">
          <w:rPr>
            <w:rStyle w:val="Hyperlink"/>
            <w:noProof/>
          </w:rPr>
          <w:t>Review Points</w:t>
        </w:r>
        <w:r>
          <w:rPr>
            <w:noProof/>
            <w:webHidden/>
          </w:rPr>
          <w:tab/>
        </w:r>
        <w:r>
          <w:rPr>
            <w:noProof/>
            <w:webHidden/>
          </w:rPr>
          <w:fldChar w:fldCharType="begin"/>
        </w:r>
        <w:r>
          <w:rPr>
            <w:noProof/>
            <w:webHidden/>
          </w:rPr>
          <w:instrText xml:space="preserve"> PAGEREF _Toc439931581 \h </w:instrText>
        </w:r>
        <w:r>
          <w:rPr>
            <w:noProof/>
            <w:webHidden/>
          </w:rPr>
        </w:r>
        <w:r>
          <w:rPr>
            <w:noProof/>
            <w:webHidden/>
          </w:rPr>
          <w:fldChar w:fldCharType="separate"/>
        </w:r>
        <w:r w:rsidR="0072187C">
          <w:rPr>
            <w:noProof/>
            <w:webHidden/>
          </w:rPr>
          <w:t>9</w:t>
        </w:r>
        <w:r>
          <w:rPr>
            <w:noProof/>
            <w:webHidden/>
          </w:rPr>
          <w:fldChar w:fldCharType="end"/>
        </w:r>
      </w:hyperlink>
    </w:p>
    <w:p w14:paraId="514B7760"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2" w:history="1">
        <w:r w:rsidRPr="005A1029">
          <w:rPr>
            <w:rStyle w:val="Hyperlink"/>
            <w:noProof/>
          </w:rPr>
          <w:t>4.5</w:t>
        </w:r>
        <w:r>
          <w:rPr>
            <w:rFonts w:ascii="Calibri" w:eastAsia="Times New Roman" w:hAnsi="Calibri" w:cs="Times New Roman"/>
            <w:noProof/>
          </w:rPr>
          <w:tab/>
        </w:r>
        <w:r w:rsidRPr="005A1029">
          <w:rPr>
            <w:rStyle w:val="Hyperlink"/>
            <w:noProof/>
          </w:rPr>
          <w:t>Risk Analysis</w:t>
        </w:r>
        <w:r>
          <w:rPr>
            <w:noProof/>
            <w:webHidden/>
          </w:rPr>
          <w:tab/>
        </w:r>
        <w:r>
          <w:rPr>
            <w:noProof/>
            <w:webHidden/>
          </w:rPr>
          <w:fldChar w:fldCharType="begin"/>
        </w:r>
        <w:r>
          <w:rPr>
            <w:noProof/>
            <w:webHidden/>
          </w:rPr>
          <w:instrText xml:space="preserve"> PAGEREF _Toc439931582 \h </w:instrText>
        </w:r>
        <w:r>
          <w:rPr>
            <w:noProof/>
            <w:webHidden/>
          </w:rPr>
        </w:r>
        <w:r>
          <w:rPr>
            <w:noProof/>
            <w:webHidden/>
          </w:rPr>
          <w:fldChar w:fldCharType="separate"/>
        </w:r>
        <w:r w:rsidR="0072187C">
          <w:rPr>
            <w:noProof/>
            <w:webHidden/>
          </w:rPr>
          <w:t>9</w:t>
        </w:r>
        <w:r>
          <w:rPr>
            <w:noProof/>
            <w:webHidden/>
          </w:rPr>
          <w:fldChar w:fldCharType="end"/>
        </w:r>
      </w:hyperlink>
    </w:p>
    <w:p w14:paraId="572F91A3"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3" w:history="1">
        <w:r w:rsidRPr="005A1029">
          <w:rPr>
            <w:rStyle w:val="Hyperlink"/>
            <w:noProof/>
          </w:rPr>
          <w:t>4.6</w:t>
        </w:r>
        <w:r>
          <w:rPr>
            <w:rFonts w:ascii="Calibri" w:eastAsia="Times New Roman" w:hAnsi="Calibri" w:cs="Times New Roman"/>
            <w:noProof/>
          </w:rPr>
          <w:tab/>
        </w:r>
        <w:r w:rsidRPr="005A1029">
          <w:rPr>
            <w:rStyle w:val="Hyperlink"/>
            <w:noProof/>
          </w:rPr>
          <w:t>Benefits Realisation Plan</w:t>
        </w:r>
        <w:r>
          <w:rPr>
            <w:noProof/>
            <w:webHidden/>
          </w:rPr>
          <w:tab/>
        </w:r>
        <w:r>
          <w:rPr>
            <w:noProof/>
            <w:webHidden/>
          </w:rPr>
          <w:fldChar w:fldCharType="begin"/>
        </w:r>
        <w:r>
          <w:rPr>
            <w:noProof/>
            <w:webHidden/>
          </w:rPr>
          <w:instrText xml:space="preserve"> PAGEREF _Toc439931583 \h </w:instrText>
        </w:r>
        <w:r>
          <w:rPr>
            <w:noProof/>
            <w:webHidden/>
          </w:rPr>
        </w:r>
        <w:r>
          <w:rPr>
            <w:noProof/>
            <w:webHidden/>
          </w:rPr>
          <w:fldChar w:fldCharType="separate"/>
        </w:r>
        <w:r w:rsidR="0072187C">
          <w:rPr>
            <w:noProof/>
            <w:webHidden/>
          </w:rPr>
          <w:t>9</w:t>
        </w:r>
        <w:r>
          <w:rPr>
            <w:noProof/>
            <w:webHidden/>
          </w:rPr>
          <w:fldChar w:fldCharType="end"/>
        </w:r>
      </w:hyperlink>
    </w:p>
    <w:p w14:paraId="56F30C68"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4" w:history="1">
        <w:r w:rsidRPr="005A1029">
          <w:rPr>
            <w:rStyle w:val="Hyperlink"/>
            <w:noProof/>
          </w:rPr>
          <w:t>4.7</w:t>
        </w:r>
        <w:r>
          <w:rPr>
            <w:rFonts w:ascii="Calibri" w:eastAsia="Times New Roman" w:hAnsi="Calibri" w:cs="Times New Roman"/>
            <w:noProof/>
          </w:rPr>
          <w:tab/>
        </w:r>
        <w:r w:rsidRPr="005A1029">
          <w:rPr>
            <w:rStyle w:val="Hyperlink"/>
            <w:noProof/>
          </w:rPr>
          <w:t>Procurement Plan</w:t>
        </w:r>
        <w:r>
          <w:rPr>
            <w:noProof/>
            <w:webHidden/>
          </w:rPr>
          <w:tab/>
        </w:r>
        <w:r>
          <w:rPr>
            <w:noProof/>
            <w:webHidden/>
          </w:rPr>
          <w:fldChar w:fldCharType="begin"/>
        </w:r>
        <w:r>
          <w:rPr>
            <w:noProof/>
            <w:webHidden/>
          </w:rPr>
          <w:instrText xml:space="preserve"> PAGEREF _Toc439931584 \h </w:instrText>
        </w:r>
        <w:r>
          <w:rPr>
            <w:noProof/>
            <w:webHidden/>
          </w:rPr>
        </w:r>
        <w:r>
          <w:rPr>
            <w:noProof/>
            <w:webHidden/>
          </w:rPr>
          <w:fldChar w:fldCharType="separate"/>
        </w:r>
        <w:r w:rsidR="0072187C">
          <w:rPr>
            <w:noProof/>
            <w:webHidden/>
          </w:rPr>
          <w:t>10</w:t>
        </w:r>
        <w:r>
          <w:rPr>
            <w:noProof/>
            <w:webHidden/>
          </w:rPr>
          <w:fldChar w:fldCharType="end"/>
        </w:r>
      </w:hyperlink>
    </w:p>
    <w:p w14:paraId="452FC4BA"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5" w:history="1">
        <w:r w:rsidRPr="005A1029">
          <w:rPr>
            <w:rStyle w:val="Hyperlink"/>
            <w:noProof/>
          </w:rPr>
          <w:t>4.8</w:t>
        </w:r>
        <w:r>
          <w:rPr>
            <w:rFonts w:ascii="Calibri" w:eastAsia="Times New Roman" w:hAnsi="Calibri" w:cs="Times New Roman"/>
            <w:noProof/>
          </w:rPr>
          <w:tab/>
        </w:r>
        <w:r w:rsidRPr="005A1029">
          <w:rPr>
            <w:rStyle w:val="Hyperlink"/>
            <w:noProof/>
          </w:rPr>
          <w:t>Cyber Security Policy</w:t>
        </w:r>
        <w:r>
          <w:rPr>
            <w:noProof/>
            <w:webHidden/>
          </w:rPr>
          <w:tab/>
        </w:r>
        <w:r>
          <w:rPr>
            <w:noProof/>
            <w:webHidden/>
          </w:rPr>
          <w:fldChar w:fldCharType="begin"/>
        </w:r>
        <w:r>
          <w:rPr>
            <w:noProof/>
            <w:webHidden/>
          </w:rPr>
          <w:instrText xml:space="preserve"> PAGEREF _Toc439931585 \h </w:instrText>
        </w:r>
        <w:r>
          <w:rPr>
            <w:noProof/>
            <w:webHidden/>
          </w:rPr>
        </w:r>
        <w:r>
          <w:rPr>
            <w:noProof/>
            <w:webHidden/>
          </w:rPr>
          <w:fldChar w:fldCharType="separate"/>
        </w:r>
        <w:r w:rsidR="0072187C">
          <w:rPr>
            <w:noProof/>
            <w:webHidden/>
          </w:rPr>
          <w:t>10</w:t>
        </w:r>
        <w:r>
          <w:rPr>
            <w:noProof/>
            <w:webHidden/>
          </w:rPr>
          <w:fldChar w:fldCharType="end"/>
        </w:r>
      </w:hyperlink>
    </w:p>
    <w:p w14:paraId="549AF055"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6" w:history="1">
        <w:r w:rsidRPr="005A1029">
          <w:rPr>
            <w:rStyle w:val="Hyperlink"/>
            <w:noProof/>
          </w:rPr>
          <w:t>4.9</w:t>
        </w:r>
        <w:r>
          <w:rPr>
            <w:rFonts w:ascii="Calibri" w:eastAsia="Times New Roman" w:hAnsi="Calibri" w:cs="Times New Roman"/>
            <w:noProof/>
          </w:rPr>
          <w:tab/>
        </w:r>
        <w:r w:rsidRPr="005A1029">
          <w:rPr>
            <w:rStyle w:val="Hyperlink"/>
            <w:noProof/>
          </w:rPr>
          <w:t>Organisational Change Plan</w:t>
        </w:r>
        <w:r>
          <w:rPr>
            <w:noProof/>
            <w:webHidden/>
          </w:rPr>
          <w:tab/>
        </w:r>
        <w:r>
          <w:rPr>
            <w:noProof/>
            <w:webHidden/>
          </w:rPr>
          <w:fldChar w:fldCharType="begin"/>
        </w:r>
        <w:r>
          <w:rPr>
            <w:noProof/>
            <w:webHidden/>
          </w:rPr>
          <w:instrText xml:space="preserve"> PAGEREF _Toc439931586 \h </w:instrText>
        </w:r>
        <w:r>
          <w:rPr>
            <w:noProof/>
            <w:webHidden/>
          </w:rPr>
        </w:r>
        <w:r>
          <w:rPr>
            <w:noProof/>
            <w:webHidden/>
          </w:rPr>
          <w:fldChar w:fldCharType="separate"/>
        </w:r>
        <w:r w:rsidR="0072187C">
          <w:rPr>
            <w:noProof/>
            <w:webHidden/>
          </w:rPr>
          <w:t>10</w:t>
        </w:r>
        <w:r>
          <w:rPr>
            <w:noProof/>
            <w:webHidden/>
          </w:rPr>
          <w:fldChar w:fldCharType="end"/>
        </w:r>
      </w:hyperlink>
    </w:p>
    <w:p w14:paraId="5702C1C6"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7" w:history="1">
        <w:r w:rsidRPr="005A1029">
          <w:rPr>
            <w:rStyle w:val="Hyperlink"/>
            <w:noProof/>
          </w:rPr>
          <w:t>4.10</w:t>
        </w:r>
        <w:r>
          <w:rPr>
            <w:rFonts w:ascii="Calibri" w:eastAsia="Times New Roman" w:hAnsi="Calibri" w:cs="Times New Roman"/>
            <w:noProof/>
          </w:rPr>
          <w:tab/>
        </w:r>
        <w:r w:rsidRPr="005A1029">
          <w:rPr>
            <w:rStyle w:val="Hyperlink"/>
            <w:noProof/>
          </w:rPr>
          <w:t>Human Resource Plan</w:t>
        </w:r>
        <w:r>
          <w:rPr>
            <w:noProof/>
            <w:webHidden/>
          </w:rPr>
          <w:tab/>
        </w:r>
        <w:r>
          <w:rPr>
            <w:noProof/>
            <w:webHidden/>
          </w:rPr>
          <w:fldChar w:fldCharType="begin"/>
        </w:r>
        <w:r>
          <w:rPr>
            <w:noProof/>
            <w:webHidden/>
          </w:rPr>
          <w:instrText xml:space="preserve"> PAGEREF _Toc439931587 \h </w:instrText>
        </w:r>
        <w:r>
          <w:rPr>
            <w:noProof/>
            <w:webHidden/>
          </w:rPr>
        </w:r>
        <w:r>
          <w:rPr>
            <w:noProof/>
            <w:webHidden/>
          </w:rPr>
          <w:fldChar w:fldCharType="separate"/>
        </w:r>
        <w:r w:rsidR="0072187C">
          <w:rPr>
            <w:noProof/>
            <w:webHidden/>
          </w:rPr>
          <w:t>11</w:t>
        </w:r>
        <w:r>
          <w:rPr>
            <w:noProof/>
            <w:webHidden/>
          </w:rPr>
          <w:fldChar w:fldCharType="end"/>
        </w:r>
      </w:hyperlink>
    </w:p>
    <w:p w14:paraId="1FD09B0E" w14:textId="77777777" w:rsidR="00E9300D" w:rsidRDefault="00E9300D">
      <w:pPr>
        <w:pStyle w:val="TOC2"/>
        <w:tabs>
          <w:tab w:val="left" w:pos="880"/>
          <w:tab w:val="right" w:leader="dot" w:pos="9016"/>
        </w:tabs>
        <w:rPr>
          <w:rFonts w:ascii="Calibri" w:eastAsia="Times New Roman" w:hAnsi="Calibri" w:cs="Times New Roman"/>
          <w:noProof/>
        </w:rPr>
      </w:pPr>
      <w:hyperlink w:anchor="_Toc439931588" w:history="1">
        <w:r w:rsidRPr="005A1029">
          <w:rPr>
            <w:rStyle w:val="Hyperlink"/>
            <w:noProof/>
          </w:rPr>
          <w:t>4.11</w:t>
        </w:r>
        <w:r>
          <w:rPr>
            <w:rFonts w:ascii="Calibri" w:eastAsia="Times New Roman" w:hAnsi="Calibri" w:cs="Times New Roman"/>
            <w:noProof/>
          </w:rPr>
          <w:tab/>
        </w:r>
        <w:r w:rsidRPr="005A1029">
          <w:rPr>
            <w:rStyle w:val="Hyperlink"/>
            <w:noProof/>
          </w:rPr>
          <w:t>Detailed Costing</w:t>
        </w:r>
        <w:r>
          <w:rPr>
            <w:noProof/>
            <w:webHidden/>
          </w:rPr>
          <w:tab/>
        </w:r>
        <w:r>
          <w:rPr>
            <w:noProof/>
            <w:webHidden/>
          </w:rPr>
          <w:fldChar w:fldCharType="begin"/>
        </w:r>
        <w:r>
          <w:rPr>
            <w:noProof/>
            <w:webHidden/>
          </w:rPr>
          <w:instrText xml:space="preserve"> PAGEREF _Toc439931588 \h </w:instrText>
        </w:r>
        <w:r>
          <w:rPr>
            <w:noProof/>
            <w:webHidden/>
          </w:rPr>
        </w:r>
        <w:r>
          <w:rPr>
            <w:noProof/>
            <w:webHidden/>
          </w:rPr>
          <w:fldChar w:fldCharType="separate"/>
        </w:r>
        <w:r w:rsidR="0072187C">
          <w:rPr>
            <w:noProof/>
            <w:webHidden/>
          </w:rPr>
          <w:t>11</w:t>
        </w:r>
        <w:r>
          <w:rPr>
            <w:noProof/>
            <w:webHidden/>
          </w:rPr>
          <w:fldChar w:fldCharType="end"/>
        </w:r>
      </w:hyperlink>
    </w:p>
    <w:p w14:paraId="20D91E90" w14:textId="77777777" w:rsidR="00E9300D" w:rsidRDefault="00E9300D">
      <w:pPr>
        <w:pStyle w:val="TOC1"/>
        <w:tabs>
          <w:tab w:val="left" w:pos="440"/>
          <w:tab w:val="right" w:leader="dot" w:pos="9016"/>
        </w:tabs>
        <w:rPr>
          <w:rFonts w:ascii="Calibri" w:eastAsia="Times New Roman" w:hAnsi="Calibri" w:cs="Times New Roman"/>
          <w:noProof/>
        </w:rPr>
      </w:pPr>
      <w:hyperlink w:anchor="_Toc439931589" w:history="1">
        <w:r w:rsidRPr="005A1029">
          <w:rPr>
            <w:rStyle w:val="Hyperlink"/>
            <w:noProof/>
          </w:rPr>
          <w:t>5.</w:t>
        </w:r>
        <w:r>
          <w:rPr>
            <w:rFonts w:ascii="Calibri" w:eastAsia="Times New Roman" w:hAnsi="Calibri" w:cs="Times New Roman"/>
            <w:noProof/>
          </w:rPr>
          <w:tab/>
        </w:r>
        <w:r w:rsidRPr="005A1029">
          <w:rPr>
            <w:rStyle w:val="Hyperlink"/>
            <w:noProof/>
          </w:rPr>
          <w:t>Supporting Documentation</w:t>
        </w:r>
        <w:r>
          <w:rPr>
            <w:noProof/>
            <w:webHidden/>
          </w:rPr>
          <w:tab/>
        </w:r>
        <w:r>
          <w:rPr>
            <w:noProof/>
            <w:webHidden/>
          </w:rPr>
          <w:fldChar w:fldCharType="begin"/>
        </w:r>
        <w:r>
          <w:rPr>
            <w:noProof/>
            <w:webHidden/>
          </w:rPr>
          <w:instrText xml:space="preserve"> PAGEREF _Toc439931589 \h </w:instrText>
        </w:r>
        <w:r>
          <w:rPr>
            <w:noProof/>
            <w:webHidden/>
          </w:rPr>
        </w:r>
        <w:r>
          <w:rPr>
            <w:noProof/>
            <w:webHidden/>
          </w:rPr>
          <w:fldChar w:fldCharType="separate"/>
        </w:r>
        <w:r w:rsidR="0072187C">
          <w:rPr>
            <w:noProof/>
            <w:webHidden/>
          </w:rPr>
          <w:t>12</w:t>
        </w:r>
        <w:r>
          <w:rPr>
            <w:noProof/>
            <w:webHidden/>
          </w:rPr>
          <w:fldChar w:fldCharType="end"/>
        </w:r>
      </w:hyperlink>
    </w:p>
    <w:p w14:paraId="44762FD0" w14:textId="77777777" w:rsidR="00BB3004" w:rsidRDefault="00741D2B" w:rsidP="002368B2">
      <w:r>
        <w:fldChar w:fldCharType="end"/>
      </w:r>
    </w:p>
    <w:p w14:paraId="05150C91" w14:textId="77777777" w:rsidR="0075436E" w:rsidRDefault="0075436E" w:rsidP="002368B2"/>
    <w:p w14:paraId="138FCD87" w14:textId="77777777" w:rsidR="000C47AD" w:rsidRDefault="0075436E" w:rsidP="00452B1B">
      <w:pPr>
        <w:pStyle w:val="Heading1"/>
      </w:pPr>
      <w:r>
        <w:br w:type="page"/>
      </w:r>
      <w:bookmarkStart w:id="0" w:name="_Toc290458672"/>
      <w:bookmarkStart w:id="1" w:name="_Toc439931564"/>
      <w:r>
        <w:lastRenderedPageBreak/>
        <w:t>Executive Summary</w:t>
      </w:r>
      <w:bookmarkEnd w:id="0"/>
      <w:bookmarkEnd w:id="1"/>
    </w:p>
    <w:p w14:paraId="0ECC6606" w14:textId="77777777" w:rsidR="002D36EC" w:rsidRDefault="002D36EC" w:rsidP="002D36EC">
      <w:pPr>
        <w:pStyle w:val="Guidance"/>
      </w:pPr>
      <w:r>
        <w:br/>
        <w:t xml:space="preserve">A key consideration in the development of the Second Pass Business Case is the question of complexity. Several factors contribute to the complexity of a proposal, the degree of change proposed, the number of required components in the proposed solution, the range of cross </w:t>
      </w:r>
      <w:r w:rsidR="00857637">
        <w:t>entity</w:t>
      </w:r>
      <w:r>
        <w:t xml:space="preserve"> and cross government interaction required, the dollar value, technical complexity and novelty and so on.</w:t>
      </w:r>
      <w:r>
        <w:br/>
      </w:r>
      <w:r>
        <w:br/>
        <w:t>In determining the complexity of a proposal – and therefore the range and level of detail of information required in the business case, keep in mind that the business case needs to provide information sufficient for the decision being sought.</w:t>
      </w:r>
      <w:r>
        <w:br/>
        <w:t xml:space="preserve"> </w:t>
      </w:r>
    </w:p>
    <w:p w14:paraId="5272AD93" w14:textId="77777777" w:rsidR="0001227C" w:rsidRDefault="0001227C" w:rsidP="0001227C">
      <w:pPr>
        <w:pStyle w:val="Heading2"/>
      </w:pPr>
      <w:bookmarkStart w:id="2" w:name="_Toc290458673"/>
      <w:bookmarkStart w:id="3" w:name="_Toc439931565"/>
      <w:r>
        <w:t>Recommendation</w:t>
      </w:r>
      <w:r w:rsidR="00F85FAC">
        <w:t>s</w:t>
      </w:r>
      <w:bookmarkEnd w:id="3"/>
    </w:p>
    <w:p w14:paraId="1479BF7D" w14:textId="77777777" w:rsidR="007703A9" w:rsidRPr="00BC03E1" w:rsidRDefault="00CF5F17" w:rsidP="009033B3">
      <w:pPr>
        <w:pStyle w:val="Guidance"/>
      </w:pPr>
      <w:r>
        <w:br/>
      </w:r>
      <w:r w:rsidR="007703A9" w:rsidRPr="00AF5598">
        <w:t xml:space="preserve">The recommendations must be consistent with the recommendations in the Cabinet submission as detailed in Cabinet Circular No.1 </w:t>
      </w:r>
      <w:r w:rsidR="007703A9">
        <w:t>each year</w:t>
      </w:r>
      <w:r w:rsidR="007703A9" w:rsidRPr="00AF5598">
        <w:t xml:space="preserve">, available from your </w:t>
      </w:r>
      <w:r w:rsidR="007703A9">
        <w:t>entity</w:t>
      </w:r>
      <w:r w:rsidR="007703A9" w:rsidRPr="00AF5598">
        <w:t xml:space="preserve"> Cabinet Liaison Officer.</w:t>
      </w:r>
      <w:r>
        <w:br/>
      </w:r>
    </w:p>
    <w:bookmarkEnd w:id="2"/>
    <w:p w14:paraId="1DB3E525" w14:textId="77777777" w:rsidR="008550B5" w:rsidRDefault="00F65F08" w:rsidP="002368B2">
      <w:pPr>
        <w:pStyle w:val="Heading1"/>
      </w:pPr>
      <w:r>
        <w:br w:type="page"/>
      </w:r>
      <w:bookmarkStart w:id="4" w:name="_Toc439931566"/>
      <w:r w:rsidR="00203CD1">
        <w:t>Summary of First Pass Business Case</w:t>
      </w:r>
      <w:bookmarkEnd w:id="4"/>
    </w:p>
    <w:p w14:paraId="196A81E7" w14:textId="77777777" w:rsidR="002D36EC" w:rsidRPr="002D36EC" w:rsidRDefault="00CF5F17" w:rsidP="002D36EC">
      <w:pPr>
        <w:pStyle w:val="Guidance"/>
      </w:pPr>
      <w:r>
        <w:br/>
      </w:r>
      <w:r w:rsidR="002D36EC">
        <w:t>Much of the material that makes up the background for the Second Pass Business Case may be drawn from the First Pass. As is the case all through the Second Pass Business Case, Se</w:t>
      </w:r>
      <w:r w:rsidR="00041039">
        <w:t>cond Pass should provide additional, more detailed or updated information.</w:t>
      </w:r>
      <w:r w:rsidR="002D36EC">
        <w:br/>
      </w:r>
    </w:p>
    <w:p w14:paraId="26063D02" w14:textId="77777777" w:rsidR="006351EB" w:rsidRDefault="00203CD1" w:rsidP="00343BD1">
      <w:pPr>
        <w:pStyle w:val="Heading2"/>
      </w:pPr>
      <w:bookmarkStart w:id="5" w:name="_Toc439931567"/>
      <w:r>
        <w:t>Policy Context</w:t>
      </w:r>
      <w:bookmarkEnd w:id="5"/>
    </w:p>
    <w:p w14:paraId="585F3125" w14:textId="77777777" w:rsidR="007703A9" w:rsidRDefault="00CF5F17" w:rsidP="009033B3">
      <w:pPr>
        <w:pStyle w:val="Guidance"/>
      </w:pPr>
      <w:r>
        <w:br/>
      </w:r>
      <w:r w:rsidR="007703A9" w:rsidRPr="00AF5598">
        <w:t xml:space="preserve">State the business objective that options for a new ICT-enabled investment would help to achieve. Compare the proposed investment with your </w:t>
      </w:r>
      <w:r w:rsidR="007703A9">
        <w:t>entity</w:t>
      </w:r>
      <w:r w:rsidR="007703A9" w:rsidRPr="00AF5598">
        <w:t xml:space="preserve">’s strategic priorities. Refer directly to the outcomes and outputs in your </w:t>
      </w:r>
      <w:r w:rsidR="007703A9">
        <w:t>entity</w:t>
      </w:r>
      <w:r w:rsidR="007703A9" w:rsidRPr="00AF5598">
        <w:t>’s Budget Statements, corporate plan and annual report.</w:t>
      </w:r>
      <w:r w:rsidR="00431C1A">
        <w:br/>
      </w:r>
    </w:p>
    <w:p w14:paraId="56ED33DA" w14:textId="77777777" w:rsidR="00F85FAC" w:rsidRPr="00F85FAC" w:rsidRDefault="00F85FAC" w:rsidP="00B7120B">
      <w:pPr>
        <w:pStyle w:val="ListParagraph"/>
        <w:keepNext/>
        <w:numPr>
          <w:ilvl w:val="1"/>
          <w:numId w:val="3"/>
        </w:numPr>
        <w:spacing w:before="240"/>
        <w:contextualSpacing w:val="0"/>
        <w:outlineLvl w:val="1"/>
        <w:rPr>
          <w:b/>
          <w:bCs/>
          <w:vanish/>
          <w:sz w:val="32"/>
          <w:szCs w:val="32"/>
        </w:rPr>
      </w:pPr>
      <w:bookmarkStart w:id="6" w:name="_Toc324767195"/>
      <w:bookmarkStart w:id="7" w:name="_Toc324767980"/>
      <w:bookmarkStart w:id="8" w:name="_Toc324769128"/>
      <w:bookmarkStart w:id="9" w:name="_Toc324770646"/>
      <w:bookmarkStart w:id="10" w:name="_Toc324772422"/>
      <w:bookmarkStart w:id="11" w:name="_Toc324863986"/>
      <w:bookmarkStart w:id="12" w:name="_Toc324864026"/>
      <w:bookmarkStart w:id="13" w:name="_Toc324864066"/>
      <w:bookmarkStart w:id="14" w:name="_Toc324929294"/>
      <w:bookmarkStart w:id="15" w:name="_Toc325452261"/>
      <w:bookmarkStart w:id="16" w:name="_Toc325452554"/>
      <w:bookmarkStart w:id="17" w:name="_Toc325453292"/>
      <w:bookmarkStart w:id="18" w:name="_Toc326842698"/>
      <w:bookmarkStart w:id="19" w:name="_Toc326842743"/>
      <w:bookmarkStart w:id="20" w:name="_Toc326842788"/>
      <w:bookmarkStart w:id="21" w:name="_Toc289173476"/>
      <w:bookmarkStart w:id="22" w:name="_Toc290023025"/>
      <w:bookmarkStart w:id="23" w:name="_Toc432149490"/>
      <w:bookmarkStart w:id="24" w:name="_Toc432585313"/>
      <w:bookmarkStart w:id="25" w:name="_Toc432585485"/>
      <w:bookmarkStart w:id="26" w:name="_Toc432585657"/>
      <w:bookmarkStart w:id="27" w:name="_Toc432585830"/>
      <w:bookmarkStart w:id="28" w:name="_Toc439929650"/>
      <w:bookmarkStart w:id="29" w:name="_Toc439930652"/>
      <w:bookmarkStart w:id="30" w:name="_Toc43993156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bookmarkEnd w:id="30"/>
    </w:p>
    <w:p w14:paraId="64EB231C" w14:textId="77777777" w:rsidR="00E20818" w:rsidRDefault="00E20818" w:rsidP="00B7120B">
      <w:pPr>
        <w:pStyle w:val="Heading2"/>
        <w:numPr>
          <w:ilvl w:val="1"/>
          <w:numId w:val="3"/>
        </w:numPr>
      </w:pPr>
      <w:bookmarkStart w:id="31" w:name="_Toc439931569"/>
      <w:r>
        <w:t>Business Problem</w:t>
      </w:r>
      <w:bookmarkEnd w:id="31"/>
    </w:p>
    <w:p w14:paraId="2BAEDF1C" w14:textId="77777777" w:rsidR="00431C1A" w:rsidRDefault="00CF5F17" w:rsidP="00F65F08">
      <w:pPr>
        <w:pStyle w:val="Guidance"/>
      </w:pPr>
      <w:r>
        <w:br/>
      </w:r>
      <w:r w:rsidR="00F65F08" w:rsidRPr="00973C3E">
        <w:t xml:space="preserve">Briefly reiterate the business problem the proposal addresses in the context of the </w:t>
      </w:r>
      <w:r w:rsidR="00F65F08">
        <w:t>entity</w:t>
      </w:r>
      <w:r w:rsidR="00F65F08" w:rsidRPr="00973C3E">
        <w:t>’s roles and responsibilities. Note any factors that are critical to achieving the objectives (Critical Success Factors – CSFs).</w:t>
      </w:r>
      <w:r w:rsidR="00431C1A">
        <w:br/>
      </w:r>
    </w:p>
    <w:p w14:paraId="6EB20B43" w14:textId="77777777" w:rsidR="00E20818" w:rsidRDefault="00696A32" w:rsidP="00B7120B">
      <w:pPr>
        <w:pStyle w:val="Heading2"/>
        <w:numPr>
          <w:ilvl w:val="1"/>
          <w:numId w:val="3"/>
        </w:numPr>
      </w:pPr>
      <w:bookmarkStart w:id="32" w:name="_Toc439931570"/>
      <w:r>
        <w:t>Proposed Response</w:t>
      </w:r>
      <w:bookmarkEnd w:id="32"/>
      <w:r>
        <w:t xml:space="preserve"> </w:t>
      </w:r>
    </w:p>
    <w:p w14:paraId="3F66FE3A" w14:textId="77777777" w:rsidR="00914754" w:rsidRDefault="00CF5F17" w:rsidP="00CF5F17">
      <w:pPr>
        <w:pStyle w:val="Guidance"/>
        <w:pBdr>
          <w:bottom w:val="single" w:sz="4" w:space="0" w:color="auto"/>
        </w:pBdr>
      </w:pPr>
      <w:r>
        <w:br/>
      </w:r>
      <w:r w:rsidR="007703A9" w:rsidRPr="0054052E">
        <w:t xml:space="preserve">Include a description of the </w:t>
      </w:r>
      <w:r w:rsidR="007703A9">
        <w:t xml:space="preserve">proposed </w:t>
      </w:r>
      <w:r w:rsidR="007703A9" w:rsidRPr="0054052E">
        <w:t>response</w:t>
      </w:r>
      <w:r w:rsidR="007703A9">
        <w:t xml:space="preserve">, including any </w:t>
      </w:r>
      <w:r w:rsidR="007703A9" w:rsidRPr="0054052E">
        <w:t>evidence that this will be an effective response to the current situation.</w:t>
      </w:r>
      <w:r w:rsidR="007703A9">
        <w:t xml:space="preserve"> This section should focus on ‘what’ is being proposed as a response, rather than ‘how’ that response can be delivered. Consider using visual representations of Blueprints, Visions or Strategic Intention for the proposal where possible.</w:t>
      </w:r>
      <w:r w:rsidR="00F65F08">
        <w:br/>
      </w:r>
    </w:p>
    <w:p w14:paraId="6D33DEB2" w14:textId="77777777" w:rsidR="002053EE" w:rsidRDefault="00F65F08" w:rsidP="002053EE">
      <w:pPr>
        <w:pStyle w:val="Heading2"/>
      </w:pPr>
      <w:bookmarkStart w:id="33" w:name="_Toc290458679"/>
      <w:bookmarkEnd w:id="21"/>
      <w:bookmarkEnd w:id="22"/>
      <w:r>
        <w:br w:type="page"/>
      </w:r>
      <w:r w:rsidR="00431C1A" w:rsidRPr="00741D2B">
        <w:rPr>
          <w:noProof/>
          <w:lang w:val="en-US" w:eastAsia="zh-TW"/>
        </w:rPr>
        <w:pict w14:anchorId="41D23174">
          <v:shapetype id="_x0000_t202" coordsize="21600,21600" o:spt="202" path="m,l,21600r21600,l21600,xe">
            <v:stroke joinstyle="miter"/>
            <v:path gradientshapeok="t" o:connecttype="rect"/>
          </v:shapetype>
          <v:shape id="_x0000_s1026" type="#_x0000_t202" style="position:absolute;left:0;text-align:left;margin-left:-5.55pt;margin-top:27.75pt;width:462.35pt;height:95.85pt;z-index:251653120;mso-width-relative:margin;mso-height-relative:margin" fillcolor="#dbe5f1">
            <v:textbox style="mso-next-textbox:#_x0000_s1026">
              <w:txbxContent>
                <w:p w14:paraId="39245A0F" w14:textId="77777777" w:rsidR="00460DAC" w:rsidRDefault="00460DAC">
                  <w:r>
                    <w:t>Provide a statement of the outcome of the first pass Cabinet endorsement, including:</w:t>
                  </w:r>
                </w:p>
                <w:p w14:paraId="429FC645" w14:textId="77777777" w:rsidR="00460DAC" w:rsidRDefault="00460DAC" w:rsidP="00B7120B">
                  <w:pPr>
                    <w:pStyle w:val="ListParagraph"/>
                    <w:numPr>
                      <w:ilvl w:val="0"/>
                      <w:numId w:val="4"/>
                    </w:numPr>
                  </w:pPr>
                  <w:r>
                    <w:t>section of options for second pass review;</w:t>
                  </w:r>
                </w:p>
                <w:p w14:paraId="06861039" w14:textId="77777777" w:rsidR="00460DAC" w:rsidRDefault="00460DAC" w:rsidP="00B7120B">
                  <w:pPr>
                    <w:pStyle w:val="ListParagraph"/>
                    <w:numPr>
                      <w:ilvl w:val="0"/>
                      <w:numId w:val="4"/>
                    </w:numPr>
                  </w:pPr>
                  <w:r>
                    <w:t>caveats;</w:t>
                  </w:r>
                </w:p>
                <w:p w14:paraId="6029154D" w14:textId="77777777" w:rsidR="00460DAC" w:rsidRDefault="00460DAC" w:rsidP="00B7120B">
                  <w:pPr>
                    <w:pStyle w:val="ListParagraph"/>
                    <w:numPr>
                      <w:ilvl w:val="0"/>
                      <w:numId w:val="4"/>
                    </w:numPr>
                  </w:pPr>
                  <w:r>
                    <w:t>deviations from initial proposals; and</w:t>
                  </w:r>
                </w:p>
                <w:p w14:paraId="23230676" w14:textId="77777777" w:rsidR="00460DAC" w:rsidRDefault="00460DAC" w:rsidP="00B7120B">
                  <w:pPr>
                    <w:pStyle w:val="ListParagraph"/>
                    <w:numPr>
                      <w:ilvl w:val="0"/>
                      <w:numId w:val="4"/>
                    </w:numPr>
                  </w:pPr>
                  <w:r>
                    <w:t>additional functions required.</w:t>
                  </w:r>
                  <w:r w:rsidR="00431C1A">
                    <w:br/>
                  </w:r>
                </w:p>
              </w:txbxContent>
            </v:textbox>
            <w10:wrap type="square"/>
          </v:shape>
        </w:pict>
      </w:r>
      <w:bookmarkStart w:id="34" w:name="_Toc439931571"/>
      <w:r w:rsidR="008550B5">
        <w:t>Outcome of First Pass</w:t>
      </w:r>
      <w:bookmarkEnd w:id="33"/>
      <w:bookmarkEnd w:id="34"/>
    </w:p>
    <w:p w14:paraId="79F33484" w14:textId="77777777" w:rsidR="00E54EFD" w:rsidRDefault="00E54EFD" w:rsidP="00C64367"/>
    <w:p w14:paraId="0232B4DA" w14:textId="77777777" w:rsidR="007703A9" w:rsidRDefault="007703A9" w:rsidP="00F65F08">
      <w:pPr>
        <w:pStyle w:val="Heading2"/>
      </w:pPr>
      <w:bookmarkStart w:id="35" w:name="_Toc290458682"/>
      <w:bookmarkStart w:id="36" w:name="_Toc308086358"/>
      <w:bookmarkStart w:id="37" w:name="_Toc308086498"/>
      <w:bookmarkStart w:id="38" w:name="_Toc324864892"/>
      <w:bookmarkStart w:id="39" w:name="_Toc439931572"/>
      <w:r>
        <w:t>Changes since First Pass</w:t>
      </w:r>
      <w:bookmarkEnd w:id="36"/>
      <w:bookmarkEnd w:id="37"/>
      <w:bookmarkEnd w:id="38"/>
      <w:bookmarkEnd w:id="39"/>
    </w:p>
    <w:p w14:paraId="6E50BD46" w14:textId="77777777" w:rsidR="008550B5" w:rsidRDefault="00CF5F17" w:rsidP="00CF5F17">
      <w:pPr>
        <w:pStyle w:val="Heading1"/>
        <w:ind w:left="426"/>
      </w:pPr>
      <w:r>
        <w:rPr>
          <w:noProof/>
        </w:rPr>
        <w:pict w14:anchorId="37C0145F">
          <v:shape id="_x0000_s1030" type="#_x0000_t202" style="position:absolute;left:0;text-align:left;margin-left:-5.55pt;margin-top:5.15pt;width:462.35pt;height:315.4pt;z-index:251656192;mso-width-relative:margin;mso-height-relative:margin" fillcolor="#dbe5f1">
            <v:textbox style="mso-next-textbox:#_x0000_s1030">
              <w:txbxContent>
                <w:p w14:paraId="681DFDC7" w14:textId="77777777" w:rsidR="00E54EFD" w:rsidRPr="00F65F08" w:rsidRDefault="00CF5F17" w:rsidP="00E54EFD">
                  <w:r w:rsidRPr="00CF5F17">
                    <w:rPr>
                      <w:sz w:val="14"/>
                    </w:rPr>
                    <w:br/>
                  </w:r>
                  <w:r w:rsidR="00E54EFD" w:rsidRPr="00F65F08">
                    <w:t>Provide a brief summary of key developments in the organisation, policy space or broader government context since the approval of First Pass, as well as providing an overview of the work undertaken to produce this Second Pass Case.</w:t>
                  </w:r>
                </w:p>
                <w:p w14:paraId="619DB81F" w14:textId="77777777" w:rsidR="00E54EFD" w:rsidRPr="00F65F08" w:rsidRDefault="00E54EFD" w:rsidP="00E54EFD">
                  <w:r w:rsidRPr="00F65F08">
                    <w:t xml:space="preserve">Describe any significant changes that have occurred since endorsement of the first pass proposal that will affect the information (type, detail, availability, applicability) the sponsoring entity is providing for second pass. </w:t>
                  </w:r>
                  <w:r w:rsidR="00431C1A">
                    <w:br/>
                  </w:r>
                </w:p>
                <w:p w14:paraId="7AAD6EA0" w14:textId="77777777" w:rsidR="00E54EFD" w:rsidRPr="00F65F08" w:rsidRDefault="00E54EFD" w:rsidP="00E54EFD">
                  <w:r w:rsidRPr="00F65F08">
                    <w:t>Examples include (but are not limited to) changes to:</w:t>
                  </w:r>
                </w:p>
                <w:p w14:paraId="6A79E982"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external environment;</w:t>
                  </w:r>
                </w:p>
                <w:p w14:paraId="620003F4"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 xml:space="preserve">Government policy and/or regulatory requirements; </w:t>
                  </w:r>
                </w:p>
                <w:p w14:paraId="35A49EC7"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Governance profile;</w:t>
                  </w:r>
                </w:p>
                <w:p w14:paraId="076C0ACB"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ICT elements;</w:t>
                  </w:r>
                </w:p>
                <w:p w14:paraId="56E6C0B2"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security risks;</w:t>
                  </w:r>
                </w:p>
                <w:p w14:paraId="6D7B5A48"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ongoing support model;</w:t>
                  </w:r>
                </w:p>
                <w:p w14:paraId="30437265"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procurement plans;</w:t>
                  </w:r>
                </w:p>
                <w:p w14:paraId="26885872"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identified risks and risk treatment; and</w:t>
                  </w:r>
                </w:p>
                <w:p w14:paraId="57B5D964" w14:textId="77777777" w:rsidR="00E54EFD" w:rsidRPr="00F65F08" w:rsidRDefault="00E54EFD" w:rsidP="00B7120B">
                  <w:pPr>
                    <w:pStyle w:val="ListBullet"/>
                    <w:numPr>
                      <w:ilvl w:val="0"/>
                      <w:numId w:val="7"/>
                    </w:numPr>
                    <w:rPr>
                      <w:rFonts w:ascii="Arial" w:hAnsi="Arial" w:cs="Arial"/>
                    </w:rPr>
                  </w:pPr>
                  <w:r w:rsidRPr="00F65F08">
                    <w:rPr>
                      <w:rFonts w:ascii="Arial" w:hAnsi="Arial" w:cs="Arial"/>
                    </w:rPr>
                    <w:t>customer/client base.</w:t>
                  </w:r>
                </w:p>
                <w:p w14:paraId="7661B235" w14:textId="77777777" w:rsidR="00E54EFD" w:rsidRPr="00F65F08" w:rsidRDefault="00E54EFD" w:rsidP="00E54EFD">
                  <w:r w:rsidRPr="00F65F08">
                    <w:t xml:space="preserve">Mention any significant deviation from the planned work to second pass identified in the First Pass Business Case. </w:t>
                  </w:r>
                  <w:r w:rsidR="00CF5F17">
                    <w:br/>
                  </w:r>
                </w:p>
                <w:p w14:paraId="1CFE9624" w14:textId="77777777" w:rsidR="00E54EFD" w:rsidRPr="00F65F08" w:rsidRDefault="00431C1A">
                  <w:r>
                    <w:br/>
                  </w:r>
                </w:p>
              </w:txbxContent>
            </v:textbox>
            <w10:wrap type="square"/>
          </v:shape>
        </w:pict>
      </w:r>
      <w:r w:rsidR="00F65F08">
        <w:br w:type="page"/>
      </w:r>
      <w:bookmarkStart w:id="40" w:name="_Toc439931573"/>
      <w:r>
        <w:t xml:space="preserve">3. </w:t>
      </w:r>
      <w:r w:rsidR="008550B5">
        <w:t>Options Analysis</w:t>
      </w:r>
      <w:bookmarkEnd w:id="35"/>
      <w:bookmarkEnd w:id="40"/>
    </w:p>
    <w:p w14:paraId="2A7A1B79" w14:textId="77777777" w:rsidR="00041039" w:rsidRPr="00041039" w:rsidRDefault="00E9300D" w:rsidP="00041039">
      <w:pPr>
        <w:pStyle w:val="Guidance"/>
      </w:pPr>
      <w:r w:rsidRPr="00E9300D">
        <w:rPr>
          <w:sz w:val="18"/>
        </w:rPr>
        <w:br/>
      </w:r>
      <w:r w:rsidR="00041039">
        <w:t>The Options Analysis section is one where additional information may be required based on the relative complexity of the proposal. Consider add more detailed information about cost drivers, costing approaches and included a more detailed description of the costing model. Consideration may also be given to third party verification of the costing model and any assumptions made during the development of the costing.</w:t>
      </w:r>
      <w:r>
        <w:br/>
      </w:r>
      <w:r w:rsidRPr="00E9300D">
        <w:rPr>
          <w:sz w:val="18"/>
        </w:rPr>
        <w:br/>
      </w:r>
      <w:r w:rsidR="007703A9">
        <w:t>A definitive analysis of the Net Present Value (NPV) of the proposal should be included. The NPV analysis should summarise the value flows associated with key costs and benefits, discounted to a present value using an appropriate discount rate. Refer to Attachment E: Cost-Benefit Analysis.</w:t>
      </w:r>
      <w:r>
        <w:br/>
      </w:r>
      <w:r w:rsidRPr="00E9300D">
        <w:rPr>
          <w:sz w:val="18"/>
        </w:rPr>
        <w:br/>
      </w:r>
      <w:r w:rsidR="007703A9" w:rsidRPr="00A9248D">
        <w:t xml:space="preserve">Where more than one option is being proposed for consideration, a comparative table contrasting the options may be useful. </w:t>
      </w:r>
    </w:p>
    <w:p w14:paraId="297CB0DF" w14:textId="77777777" w:rsidR="008550B5" w:rsidRDefault="00203CD1" w:rsidP="002368B2">
      <w:pPr>
        <w:pStyle w:val="Heading2"/>
      </w:pPr>
      <w:bookmarkStart w:id="41" w:name="_Toc439931574"/>
      <w:r>
        <w:t>Options Summary</w:t>
      </w:r>
      <w:bookmarkEnd w:id="41"/>
    </w:p>
    <w:p w14:paraId="2F9A3287" w14:textId="77777777" w:rsidR="00431C1A" w:rsidRDefault="00431C1A" w:rsidP="00431C1A">
      <w:pPr>
        <w:pStyle w:val="Guidance"/>
      </w:pPr>
      <w:r w:rsidRPr="007730F1">
        <w:t>This section provides a summary comparison of the chosen options from a business perspective. A subsequent section requests project details about each option.</w:t>
      </w:r>
    </w:p>
    <w:p w14:paraId="499144E0" w14:textId="77777777" w:rsidR="00431C1A" w:rsidRDefault="00431C1A" w:rsidP="00431C1A">
      <w:pPr>
        <w:pStyle w:val="Guidance"/>
      </w:pPr>
      <w:r w:rsidRPr="00CC0459">
        <w:t>Use a tabular presentation such as:</w:t>
      </w:r>
    </w:p>
    <w:p w14:paraId="650C2B6D" w14:textId="77777777" w:rsidR="00914754" w:rsidRPr="00E54EFD" w:rsidRDefault="00914754" w:rsidP="00E54EFD">
      <w:pPr>
        <w:pStyle w:val="Caption"/>
        <w:keepNext/>
        <w:rPr>
          <w:rFonts w:eastAsia="Times New Roman" w:cs="Times New Roman"/>
        </w:rPr>
      </w:pPr>
      <w:r w:rsidRPr="00E54EFD">
        <w:rPr>
          <w:rFonts w:eastAsia="Times New Roman" w:cs="Times New Roman"/>
        </w:rPr>
        <w:t>Table 1 – Options Summary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494"/>
        <w:gridCol w:w="2494"/>
        <w:gridCol w:w="2494"/>
      </w:tblGrid>
      <w:tr w:rsidR="002053EE" w:rsidRPr="008F6786" w14:paraId="17FFD8AD" w14:textId="77777777" w:rsidTr="00E9300D">
        <w:trPr>
          <w:trHeight w:val="311"/>
        </w:trPr>
        <w:tc>
          <w:tcPr>
            <w:tcW w:w="1840" w:type="dxa"/>
            <w:shd w:val="clear" w:color="auto" w:fill="DBE5F1"/>
          </w:tcPr>
          <w:p w14:paraId="1EEADD93" w14:textId="77777777" w:rsidR="002053EE" w:rsidRPr="00CF5F17" w:rsidRDefault="00CF5F17" w:rsidP="00E20818">
            <w:pPr>
              <w:pStyle w:val="BodyText"/>
              <w:rPr>
                <w:rFonts w:ascii="Arial" w:hAnsi="Arial" w:cs="Arial"/>
                <w:b/>
                <w:sz w:val="20"/>
                <w:szCs w:val="20"/>
              </w:rPr>
            </w:pPr>
            <w:r>
              <w:rPr>
                <w:rFonts w:ascii="Arial" w:hAnsi="Arial" w:cs="Arial"/>
                <w:b/>
                <w:sz w:val="20"/>
                <w:szCs w:val="20"/>
              </w:rPr>
              <w:t>Requirement</w:t>
            </w:r>
          </w:p>
        </w:tc>
        <w:tc>
          <w:tcPr>
            <w:tcW w:w="2494" w:type="dxa"/>
            <w:shd w:val="clear" w:color="auto" w:fill="DBE5F1"/>
          </w:tcPr>
          <w:p w14:paraId="3343163D" w14:textId="77777777" w:rsidR="002053EE" w:rsidRPr="00CF5F17" w:rsidRDefault="00E54EFD" w:rsidP="00E20818">
            <w:pPr>
              <w:pStyle w:val="BodyText"/>
              <w:rPr>
                <w:rFonts w:ascii="Arial" w:hAnsi="Arial" w:cs="Arial"/>
                <w:b/>
                <w:sz w:val="20"/>
                <w:szCs w:val="20"/>
              </w:rPr>
            </w:pPr>
            <w:r w:rsidRPr="00CF5F17">
              <w:rPr>
                <w:rFonts w:ascii="Arial" w:hAnsi="Arial" w:cs="Arial"/>
                <w:b/>
                <w:sz w:val="20"/>
                <w:szCs w:val="20"/>
              </w:rPr>
              <w:t>Option 1 -</w:t>
            </w:r>
          </w:p>
        </w:tc>
        <w:tc>
          <w:tcPr>
            <w:tcW w:w="2494" w:type="dxa"/>
            <w:shd w:val="clear" w:color="auto" w:fill="DBE5F1"/>
          </w:tcPr>
          <w:p w14:paraId="2FB8E0BA" w14:textId="77777777" w:rsidR="002053EE" w:rsidRPr="00CF5F17" w:rsidRDefault="00E54EFD" w:rsidP="00E20818">
            <w:pPr>
              <w:pStyle w:val="BodyText"/>
              <w:rPr>
                <w:rFonts w:ascii="Arial" w:hAnsi="Arial" w:cs="Arial"/>
                <w:b/>
                <w:sz w:val="20"/>
                <w:szCs w:val="20"/>
              </w:rPr>
            </w:pPr>
            <w:r w:rsidRPr="00CF5F17">
              <w:rPr>
                <w:rFonts w:ascii="Arial" w:hAnsi="Arial" w:cs="Arial"/>
                <w:b/>
                <w:sz w:val="20"/>
                <w:szCs w:val="20"/>
              </w:rPr>
              <w:t xml:space="preserve">Option 2 - </w:t>
            </w:r>
          </w:p>
        </w:tc>
        <w:tc>
          <w:tcPr>
            <w:tcW w:w="2494" w:type="dxa"/>
            <w:shd w:val="clear" w:color="auto" w:fill="DBE5F1"/>
          </w:tcPr>
          <w:p w14:paraId="62920CBF" w14:textId="77777777" w:rsidR="002053EE" w:rsidRPr="00CF5F17" w:rsidRDefault="002053EE" w:rsidP="00E20818">
            <w:pPr>
              <w:pStyle w:val="BodyText"/>
              <w:rPr>
                <w:rFonts w:ascii="Arial" w:hAnsi="Arial" w:cs="Arial"/>
                <w:b/>
                <w:sz w:val="20"/>
                <w:szCs w:val="20"/>
              </w:rPr>
            </w:pPr>
            <w:r w:rsidRPr="00CF5F17">
              <w:rPr>
                <w:rFonts w:ascii="Arial" w:hAnsi="Arial" w:cs="Arial"/>
                <w:b/>
                <w:sz w:val="20"/>
                <w:szCs w:val="20"/>
              </w:rPr>
              <w:t>Option N</w:t>
            </w:r>
            <w:r w:rsidR="00E54EFD" w:rsidRPr="00CF5F17">
              <w:rPr>
                <w:rFonts w:ascii="Arial" w:hAnsi="Arial" w:cs="Arial"/>
                <w:b/>
                <w:sz w:val="20"/>
                <w:szCs w:val="20"/>
              </w:rPr>
              <w:t xml:space="preserve"> -</w:t>
            </w:r>
          </w:p>
        </w:tc>
      </w:tr>
      <w:tr w:rsidR="002053EE" w:rsidRPr="008F6786" w14:paraId="3B461F10" w14:textId="77777777" w:rsidTr="00E54EFD">
        <w:tc>
          <w:tcPr>
            <w:tcW w:w="1840" w:type="dxa"/>
            <w:shd w:val="clear" w:color="auto" w:fill="DBE5F1"/>
          </w:tcPr>
          <w:p w14:paraId="4D281DCB" w14:textId="77777777" w:rsidR="002053EE" w:rsidRPr="00CF5F17" w:rsidRDefault="002053EE" w:rsidP="00E20818">
            <w:pPr>
              <w:pStyle w:val="BodyText"/>
              <w:rPr>
                <w:rFonts w:ascii="Arial" w:hAnsi="Arial" w:cs="Arial"/>
                <w:b/>
                <w:sz w:val="20"/>
                <w:szCs w:val="20"/>
              </w:rPr>
            </w:pPr>
            <w:r w:rsidRPr="00CF5F17">
              <w:rPr>
                <w:rFonts w:ascii="Arial" w:hAnsi="Arial" w:cs="Arial"/>
                <w:b/>
                <w:sz w:val="20"/>
                <w:szCs w:val="20"/>
              </w:rPr>
              <w:t>Benefits</w:t>
            </w:r>
          </w:p>
        </w:tc>
        <w:tc>
          <w:tcPr>
            <w:tcW w:w="7482" w:type="dxa"/>
            <w:gridSpan w:val="3"/>
          </w:tcPr>
          <w:p w14:paraId="170BD063" w14:textId="77777777" w:rsidR="002053EE" w:rsidRPr="00CF5F17" w:rsidRDefault="002053EE" w:rsidP="00E20818">
            <w:pPr>
              <w:pStyle w:val="BodyText"/>
              <w:rPr>
                <w:rFonts w:ascii="Arial" w:hAnsi="Arial" w:cs="Arial"/>
                <w:sz w:val="20"/>
                <w:szCs w:val="20"/>
              </w:rPr>
            </w:pPr>
            <w:r w:rsidRPr="00CF5F17">
              <w:rPr>
                <w:rFonts w:ascii="Arial" w:hAnsi="Arial" w:cs="Arial"/>
                <w:sz w:val="20"/>
                <w:szCs w:val="20"/>
              </w:rPr>
              <w:t xml:space="preserve">The quantifiable business benefits that are expected to be realised for each option from the successful delivery of the outcome. These should be categorised as either financial or non-financial benefits. </w:t>
            </w:r>
          </w:p>
        </w:tc>
      </w:tr>
      <w:tr w:rsidR="002053EE" w:rsidRPr="008F6786" w14:paraId="7DEA8203" w14:textId="77777777" w:rsidTr="00E54EFD">
        <w:tc>
          <w:tcPr>
            <w:tcW w:w="1840" w:type="dxa"/>
            <w:shd w:val="clear" w:color="auto" w:fill="DBE5F1"/>
          </w:tcPr>
          <w:p w14:paraId="0C226C07" w14:textId="77777777" w:rsidR="002053EE" w:rsidRPr="00CF5F17" w:rsidRDefault="002053EE" w:rsidP="00E20818">
            <w:pPr>
              <w:pStyle w:val="BodyText"/>
              <w:rPr>
                <w:rFonts w:ascii="Arial" w:hAnsi="Arial" w:cs="Arial"/>
                <w:b/>
                <w:sz w:val="20"/>
                <w:szCs w:val="20"/>
              </w:rPr>
            </w:pPr>
            <w:r w:rsidRPr="00CF5F17">
              <w:rPr>
                <w:rFonts w:ascii="Arial" w:hAnsi="Arial" w:cs="Arial"/>
                <w:b/>
                <w:sz w:val="20"/>
                <w:szCs w:val="20"/>
              </w:rPr>
              <w:t>Disadvantages</w:t>
            </w:r>
          </w:p>
        </w:tc>
        <w:tc>
          <w:tcPr>
            <w:tcW w:w="7482" w:type="dxa"/>
            <w:gridSpan w:val="3"/>
          </w:tcPr>
          <w:p w14:paraId="1F96F966" w14:textId="77777777" w:rsidR="002053EE" w:rsidRPr="00CF5F17" w:rsidRDefault="002053EE" w:rsidP="00E20818">
            <w:pPr>
              <w:pStyle w:val="BodyText"/>
              <w:rPr>
                <w:rFonts w:ascii="Arial" w:hAnsi="Arial" w:cs="Arial"/>
                <w:sz w:val="20"/>
                <w:szCs w:val="20"/>
              </w:rPr>
            </w:pPr>
            <w:r w:rsidRPr="00CF5F17">
              <w:rPr>
                <w:rFonts w:ascii="Arial" w:hAnsi="Arial" w:cs="Arial"/>
                <w:sz w:val="20"/>
                <w:szCs w:val="20"/>
              </w:rPr>
              <w:t>A disadvantage is an outcome perceived as negative by one or more stakeholders. Disadvantages are actual consequences of an activity (whereas, by definition, a risk has some uncertainty about whether it will materialise).</w:t>
            </w:r>
          </w:p>
        </w:tc>
      </w:tr>
      <w:tr w:rsidR="002053EE" w:rsidRPr="008F6786" w14:paraId="3D265F9B" w14:textId="77777777" w:rsidTr="00E54EFD">
        <w:tc>
          <w:tcPr>
            <w:tcW w:w="1840" w:type="dxa"/>
            <w:shd w:val="clear" w:color="auto" w:fill="DBE5F1"/>
          </w:tcPr>
          <w:p w14:paraId="288AA3A1" w14:textId="77777777" w:rsidR="002053EE" w:rsidRPr="00CF5F17" w:rsidRDefault="002053EE" w:rsidP="00E20818">
            <w:pPr>
              <w:pStyle w:val="BodyText"/>
              <w:rPr>
                <w:rFonts w:ascii="Arial" w:hAnsi="Arial" w:cs="Arial"/>
                <w:b/>
                <w:sz w:val="20"/>
                <w:szCs w:val="20"/>
              </w:rPr>
            </w:pPr>
            <w:r w:rsidRPr="00CF5F17">
              <w:rPr>
                <w:rFonts w:ascii="Arial" w:hAnsi="Arial" w:cs="Arial"/>
                <w:b/>
                <w:sz w:val="20"/>
                <w:szCs w:val="20"/>
              </w:rPr>
              <w:t>Timescale</w:t>
            </w:r>
          </w:p>
        </w:tc>
        <w:tc>
          <w:tcPr>
            <w:tcW w:w="7482" w:type="dxa"/>
            <w:gridSpan w:val="3"/>
          </w:tcPr>
          <w:p w14:paraId="69B418C0" w14:textId="77777777" w:rsidR="002053EE" w:rsidRPr="00CF5F17" w:rsidRDefault="002053EE" w:rsidP="00AA6C43">
            <w:pPr>
              <w:pStyle w:val="BodyText"/>
              <w:rPr>
                <w:rFonts w:ascii="Arial" w:hAnsi="Arial" w:cs="Arial"/>
                <w:sz w:val="20"/>
                <w:szCs w:val="20"/>
              </w:rPr>
            </w:pPr>
            <w:r w:rsidRPr="00CF5F17">
              <w:rPr>
                <w:rFonts w:ascii="Arial" w:hAnsi="Arial" w:cs="Arial"/>
                <w:sz w:val="20"/>
                <w:szCs w:val="20"/>
              </w:rPr>
              <w:t xml:space="preserve">What is the overall timeframe for implementation? Over what period will the project costs </w:t>
            </w:r>
            <w:r w:rsidR="00AA6C43" w:rsidRPr="00CF5F17">
              <w:rPr>
                <w:rFonts w:ascii="Arial" w:hAnsi="Arial" w:cs="Arial"/>
                <w:sz w:val="20"/>
                <w:szCs w:val="20"/>
              </w:rPr>
              <w:t>be</w:t>
            </w:r>
            <w:r w:rsidRPr="00CF5F17">
              <w:rPr>
                <w:rFonts w:ascii="Arial" w:hAnsi="Arial" w:cs="Arial"/>
                <w:sz w:val="20"/>
                <w:szCs w:val="20"/>
              </w:rPr>
              <w:t xml:space="preserve"> incurred? Over what period will the benefits be realised?</w:t>
            </w:r>
          </w:p>
        </w:tc>
      </w:tr>
      <w:tr w:rsidR="002053EE" w:rsidRPr="008F6786" w14:paraId="22B56F3F" w14:textId="77777777" w:rsidTr="00E54EFD">
        <w:tc>
          <w:tcPr>
            <w:tcW w:w="1840" w:type="dxa"/>
            <w:shd w:val="clear" w:color="auto" w:fill="DBE5F1"/>
          </w:tcPr>
          <w:p w14:paraId="042E9FB2" w14:textId="77777777" w:rsidR="002053EE" w:rsidRPr="00CF5F17" w:rsidRDefault="002053EE" w:rsidP="00E20818">
            <w:pPr>
              <w:pStyle w:val="BodyText"/>
              <w:rPr>
                <w:rFonts w:ascii="Arial" w:hAnsi="Arial" w:cs="Arial"/>
                <w:b/>
                <w:sz w:val="20"/>
                <w:szCs w:val="20"/>
              </w:rPr>
            </w:pPr>
            <w:r w:rsidRPr="00CF5F17">
              <w:rPr>
                <w:rFonts w:ascii="Arial" w:hAnsi="Arial" w:cs="Arial"/>
                <w:b/>
                <w:sz w:val="20"/>
                <w:szCs w:val="20"/>
              </w:rPr>
              <w:t>Cost</w:t>
            </w:r>
          </w:p>
        </w:tc>
        <w:tc>
          <w:tcPr>
            <w:tcW w:w="7482" w:type="dxa"/>
            <w:gridSpan w:val="3"/>
          </w:tcPr>
          <w:p w14:paraId="0BB10FBD" w14:textId="77777777" w:rsidR="002053EE" w:rsidRPr="00CF5F17" w:rsidRDefault="002053EE" w:rsidP="00E20818">
            <w:pPr>
              <w:pStyle w:val="BodyText"/>
              <w:rPr>
                <w:rFonts w:ascii="Arial" w:hAnsi="Arial" w:cs="Arial"/>
                <w:sz w:val="20"/>
                <w:szCs w:val="20"/>
              </w:rPr>
            </w:pPr>
            <w:r w:rsidRPr="00CF5F17">
              <w:rPr>
                <w:rFonts w:ascii="Arial" w:hAnsi="Arial" w:cs="Arial"/>
                <w:sz w:val="20"/>
                <w:szCs w:val="20"/>
              </w:rPr>
              <w:t>Summarise the costs (derived from Project Details and Plans below) and the supporting assumptions, including contingencies for risks. The aggregated costs shown here should also include details of the ongoing operational and maintenance costs, and their funding arrangements. Factor in the cost of periodic security assessments and any decommissioning of systems and asset disposal. Detailed costing information should be provided in attachments.</w:t>
            </w:r>
          </w:p>
        </w:tc>
      </w:tr>
      <w:tr w:rsidR="002053EE" w:rsidRPr="008F6786" w14:paraId="12DB9686" w14:textId="77777777" w:rsidTr="00E54EFD">
        <w:tc>
          <w:tcPr>
            <w:tcW w:w="1840" w:type="dxa"/>
            <w:shd w:val="clear" w:color="auto" w:fill="DBE5F1"/>
          </w:tcPr>
          <w:p w14:paraId="25799676" w14:textId="77777777" w:rsidR="002053EE" w:rsidRPr="00CF5F17" w:rsidRDefault="002053EE" w:rsidP="00E20818">
            <w:pPr>
              <w:pStyle w:val="BodyText"/>
              <w:rPr>
                <w:rFonts w:ascii="Arial" w:hAnsi="Arial" w:cs="Arial"/>
                <w:b/>
                <w:sz w:val="20"/>
                <w:szCs w:val="20"/>
              </w:rPr>
            </w:pPr>
            <w:r w:rsidRPr="00CF5F17">
              <w:rPr>
                <w:rFonts w:ascii="Arial" w:hAnsi="Arial" w:cs="Arial"/>
                <w:b/>
                <w:sz w:val="20"/>
                <w:szCs w:val="20"/>
              </w:rPr>
              <w:t>Major Risks</w:t>
            </w:r>
          </w:p>
        </w:tc>
        <w:tc>
          <w:tcPr>
            <w:tcW w:w="7482" w:type="dxa"/>
            <w:gridSpan w:val="3"/>
          </w:tcPr>
          <w:p w14:paraId="448DE6C9" w14:textId="77777777" w:rsidR="002053EE" w:rsidRPr="00CF5F17" w:rsidRDefault="002053EE" w:rsidP="00E20818">
            <w:pPr>
              <w:pStyle w:val="BodyText"/>
              <w:rPr>
                <w:rFonts w:ascii="Arial" w:hAnsi="Arial" w:cs="Arial"/>
                <w:sz w:val="20"/>
                <w:szCs w:val="20"/>
              </w:rPr>
            </w:pPr>
            <w:r w:rsidRPr="00CF5F17">
              <w:rPr>
                <w:rFonts w:ascii="Arial" w:hAnsi="Arial" w:cs="Arial"/>
                <w:sz w:val="20"/>
                <w:szCs w:val="20"/>
              </w:rPr>
              <w:t xml:space="preserve">Provide a summary of the aggregated risk ratings, highlighting the major risks and their possible effect on the business objectives and benefits (therefore, covering both the project delivery and the ongoing operations and maintenance). </w:t>
            </w:r>
          </w:p>
        </w:tc>
      </w:tr>
    </w:tbl>
    <w:p w14:paraId="0D2A3C91" w14:textId="77777777" w:rsidR="007E7528" w:rsidRDefault="007E7528" w:rsidP="006E50D4">
      <w:pPr>
        <w:pStyle w:val="Heading2"/>
      </w:pPr>
      <w:bookmarkStart w:id="42" w:name="_Toc439931575"/>
      <w:r w:rsidRPr="00A46C02">
        <w:t>Cost</w:t>
      </w:r>
      <w:r w:rsidR="00F85FAC">
        <w:t>-</w:t>
      </w:r>
      <w:r w:rsidRPr="00A46C02">
        <w:t>Benefit Analysis</w:t>
      </w:r>
      <w:bookmarkEnd w:id="42"/>
      <w:r w:rsidRPr="00A46C02">
        <w:t xml:space="preserve"> </w:t>
      </w:r>
    </w:p>
    <w:p w14:paraId="28624EC2" w14:textId="77777777" w:rsidR="007703A9" w:rsidRDefault="00CF5F17" w:rsidP="002D5D4A">
      <w:pPr>
        <w:pStyle w:val="Guidance"/>
      </w:pPr>
      <w:r>
        <w:br/>
      </w:r>
      <w:r w:rsidR="007703A9" w:rsidRPr="0054052E">
        <w:t>The cost</w:t>
      </w:r>
      <w:r w:rsidR="007703A9">
        <w:t>-</w:t>
      </w:r>
      <w:r w:rsidR="007703A9" w:rsidRPr="0054052E">
        <w:t>benefit analysis culminates in an overall economic assessment for each option and a comparison of the relative value of each option. This assessment is based on the net present value (NPV) method</w:t>
      </w:r>
      <w:r w:rsidR="007703A9">
        <w:t xml:space="preserve"> where appropriate</w:t>
      </w:r>
      <w:r w:rsidR="007703A9" w:rsidRPr="0054052E">
        <w:t xml:space="preserve">. At </w:t>
      </w:r>
      <w:r w:rsidR="007703A9">
        <w:t>second</w:t>
      </w:r>
      <w:r w:rsidR="007703A9" w:rsidRPr="0054052E">
        <w:t xml:space="preserve"> pass, you are expected to provide a definitive NPV calculation. </w:t>
      </w:r>
    </w:p>
    <w:p w14:paraId="5E743846" w14:textId="77777777" w:rsidR="007703A9" w:rsidRDefault="007703A9" w:rsidP="002D5D4A">
      <w:pPr>
        <w:pStyle w:val="Guidance"/>
      </w:pPr>
      <w:r>
        <w:t>With the information in the business case, it is possible and necessary to compare the development, operations and maintenance costs with the value of the benefits over a period of time – i.e.  cost-benefit analysis. The investment period may be the useful life of the products or a fixed number of years, but must include at least the Budget year and three forward years. The period must also include all development years.</w:t>
      </w:r>
    </w:p>
    <w:p w14:paraId="2B9FC06E" w14:textId="77777777" w:rsidR="007703A9" w:rsidRDefault="007703A9" w:rsidP="002D5D4A">
      <w:pPr>
        <w:pStyle w:val="Guidance"/>
      </w:pPr>
      <w:r>
        <w:t>The cost-benefit analysis</w:t>
      </w:r>
      <w:r w:rsidDel="00021A48">
        <w:t xml:space="preserve"> </w:t>
      </w:r>
      <w:r>
        <w:t>must cover project costs, ongoing operations and maintenance costs (including disposal costs if appropriate to the time frame). The cost-benefit analysis</w:t>
      </w:r>
      <w:r w:rsidDel="00021A48">
        <w:t xml:space="preserve"> </w:t>
      </w:r>
      <w:r>
        <w:t>technique (e.g. Net Present Value – NPV) must be consistent across all options and should be sufficient to test the vulnerability of the options to risk, and variability in costs and benefits.</w:t>
      </w:r>
    </w:p>
    <w:p w14:paraId="2AA5FE20" w14:textId="77777777" w:rsidR="007703A9" w:rsidRPr="00647B9E" w:rsidRDefault="007703A9" w:rsidP="002D5D4A">
      <w:pPr>
        <w:pStyle w:val="Guidance"/>
      </w:pPr>
      <w:r w:rsidRPr="00647B9E">
        <w:t xml:space="preserve">Provide costing information using the standard Departmental Costing template, issued by Finance with attachments detailing ICT costs. </w:t>
      </w:r>
      <w:r w:rsidR="00CF5F17">
        <w:br/>
      </w:r>
    </w:p>
    <w:p w14:paraId="3D12D403" w14:textId="77777777" w:rsidR="006E50D4" w:rsidRDefault="006E50D4" w:rsidP="006E50D4">
      <w:pPr>
        <w:pStyle w:val="Heading2"/>
      </w:pPr>
      <w:bookmarkStart w:id="43" w:name="_Toc439931576"/>
      <w:r w:rsidRPr="00A46C02">
        <w:t>Conclusion</w:t>
      </w:r>
      <w:bookmarkEnd w:id="43"/>
    </w:p>
    <w:p w14:paraId="165C4E62" w14:textId="77777777" w:rsidR="007703A9" w:rsidRDefault="00CF5F17" w:rsidP="002D5D4A">
      <w:pPr>
        <w:pStyle w:val="Guidance"/>
      </w:pPr>
      <w:r>
        <w:br/>
      </w:r>
      <w:r w:rsidR="007703A9">
        <w:t xml:space="preserve">The conclusion, summaries options, outlines the limitations, risks, costs and analysis undertaken. Reasons for selecting preferred options can be summarised here, in addition to highlighting the benefits for the organisation. </w:t>
      </w:r>
      <w:r>
        <w:br/>
      </w:r>
    </w:p>
    <w:p w14:paraId="6E37D087" w14:textId="77777777" w:rsidR="00323D9B" w:rsidRPr="00F65F08" w:rsidRDefault="00F65F08" w:rsidP="00323D9B">
      <w:pPr>
        <w:pStyle w:val="Heading1"/>
        <w:rPr>
          <w:sz w:val="12"/>
        </w:rPr>
      </w:pPr>
      <w:bookmarkStart w:id="44" w:name="_Toc290458681"/>
      <w:bookmarkStart w:id="45" w:name="_Toc290458686"/>
      <w:r>
        <w:br w:type="page"/>
      </w:r>
      <w:bookmarkStart w:id="46" w:name="_Toc439931577"/>
      <w:r w:rsidR="000364F6">
        <w:t>Implementation Approach</w:t>
      </w:r>
      <w:r w:rsidR="00E9300D">
        <w:br/>
      </w:r>
      <w:r w:rsidR="00E9300D" w:rsidRPr="00F65F08">
        <w:pict w14:anchorId="5EDA4332">
          <v:shape id="_x0000_s1028" type="#_x0000_t202" style="position:absolute;left:0;text-align:left;margin-left:-11.6pt;margin-top:46.9pt;width:471.45pt;height:232.95pt;z-index:-251661312;mso-position-horizontal-relative:text;mso-position-vertical-relative:text;mso-width-relative:margin;mso-height-relative:margin" wrapcoords="-35 -91 -35 21509 21635 21509 21635 -91 -35 -91" fillcolor="#dbe5f1">
            <v:textbox style="mso-next-textbox:#_x0000_s1028">
              <w:txbxContent>
                <w:p w14:paraId="42459E80" w14:textId="77777777" w:rsidR="00460DAC" w:rsidRPr="00E9300D" w:rsidRDefault="00460DAC" w:rsidP="00E9300D">
                  <w:pPr>
                    <w:tabs>
                      <w:tab w:val="left" w:pos="3544"/>
                    </w:tabs>
                    <w:rPr>
                      <w:szCs w:val="20"/>
                    </w:rPr>
                  </w:pPr>
                  <w:r w:rsidRPr="00E9300D">
                    <w:rPr>
                      <w:szCs w:val="20"/>
                    </w:rPr>
                    <w:t>Proposal complexity may have an impact on the range of implementation approaches available for consideration. In-house against outsourced, phased implementation against ‘big-bang’ change approach, incremental improvement against wholesale innovation will be informed by the complexity of the proposal. As with funding, the degree of detail provided in the implementation approach should be commensurate with the complexity of the proposal.</w:t>
                  </w:r>
                </w:p>
                <w:p w14:paraId="03DE6EA5" w14:textId="77777777" w:rsidR="009033B3" w:rsidRPr="00E9300D" w:rsidRDefault="00460DAC">
                  <w:pPr>
                    <w:rPr>
                      <w:szCs w:val="20"/>
                    </w:rPr>
                  </w:pPr>
                  <w:r w:rsidRPr="00E9300D">
                    <w:rPr>
                      <w:szCs w:val="20"/>
                    </w:rPr>
                    <w:t>Additional consideration should also be given to the implications that each delivery option has on the surrounding organisational environment. Include in your business case a description of the mechanisms in place to ensure that delivery is co-ordinated, not only within the context of the current proposal, but also with other initiatives underway in the entity, and where relevant with broader cross-entity, inter-entity and whole of government initiatives.</w:t>
                  </w:r>
                </w:p>
                <w:p w14:paraId="074750C4" w14:textId="77777777" w:rsidR="009033B3" w:rsidRPr="00E9300D" w:rsidRDefault="009033B3" w:rsidP="009033B3">
                  <w:pPr>
                    <w:pStyle w:val="BodyText"/>
                    <w:rPr>
                      <w:rFonts w:ascii="Arial" w:hAnsi="Arial" w:cs="Arial"/>
                      <w:sz w:val="22"/>
                      <w:szCs w:val="20"/>
                    </w:rPr>
                  </w:pPr>
                  <w:r w:rsidRPr="00E9300D">
                    <w:rPr>
                      <w:rFonts w:ascii="Arial" w:hAnsi="Arial" w:cs="Arial"/>
                      <w:sz w:val="22"/>
                      <w:szCs w:val="20"/>
                    </w:rPr>
                    <w:t xml:space="preserve">This section presents implementation details for each option. Reviewers will use the information requested here to verify the robustness of the project design and delivery. </w:t>
                  </w:r>
                </w:p>
                <w:p w14:paraId="55F211BE" w14:textId="77777777" w:rsidR="00460DAC" w:rsidRPr="00E9300D" w:rsidRDefault="009033B3" w:rsidP="002D5D4A">
                  <w:pPr>
                    <w:pStyle w:val="BodyText"/>
                    <w:rPr>
                      <w:rFonts w:ascii="Arial" w:hAnsi="Arial" w:cs="Arial"/>
                      <w:sz w:val="22"/>
                      <w:szCs w:val="20"/>
                    </w:rPr>
                  </w:pPr>
                  <w:r w:rsidRPr="00E9300D">
                    <w:rPr>
                      <w:rFonts w:ascii="Arial" w:hAnsi="Arial" w:cs="Arial"/>
                      <w:sz w:val="22"/>
                      <w:szCs w:val="20"/>
                    </w:rPr>
                    <w:t xml:space="preserve">Where more than option is being presented, this section of the business case may be repeated </w:t>
                  </w:r>
                  <w:r w:rsidR="002D5D4A" w:rsidRPr="00E9300D">
                    <w:rPr>
                      <w:rFonts w:ascii="Arial" w:hAnsi="Arial" w:cs="Arial"/>
                      <w:sz w:val="22"/>
                      <w:szCs w:val="20"/>
                    </w:rPr>
                    <w:t>for each option in attachments.</w:t>
                  </w:r>
                </w:p>
              </w:txbxContent>
            </v:textbox>
            <w10:wrap type="tight"/>
          </v:shape>
        </w:pict>
      </w:r>
      <w:bookmarkEnd w:id="46"/>
      <w:r w:rsidRPr="00E9300D">
        <w:rPr>
          <w:sz w:val="22"/>
        </w:rPr>
        <w:br/>
      </w:r>
    </w:p>
    <w:p w14:paraId="6E47BD75" w14:textId="77777777" w:rsidR="00F65F08" w:rsidRDefault="00F65F08" w:rsidP="00F65F08">
      <w:pPr>
        <w:pStyle w:val="Heading2"/>
      </w:pPr>
      <w:bookmarkStart w:id="47" w:name="_Toc439931578"/>
      <w:r w:rsidRPr="00323D9B">
        <w:t>Technical Design Report</w:t>
      </w:r>
      <w:bookmarkEnd w:id="47"/>
    </w:p>
    <w:p w14:paraId="513C196E" w14:textId="77777777" w:rsidR="00323D9B" w:rsidRDefault="00431C1A" w:rsidP="00323D9B">
      <w:r>
        <w:pict w14:anchorId="7650C853">
          <v:shape id="_x0000_s1027" type="#_x0000_t202" style="position:absolute;margin-left:-3.5pt;margin-top:21.45pt;width:464.95pt;height:283.1pt;z-index:-251662336;mso-width-relative:margin;mso-height-relative:margin" wrapcoords="-35 -281 -35 21319 21635 21319 21635 -281 -35 -281" fillcolor="#dbe5f1">
            <v:textbox style="mso-next-textbox:#_x0000_s1027">
              <w:txbxContent>
                <w:p w14:paraId="0034C235" w14:textId="77777777" w:rsidR="00460DAC" w:rsidRPr="00CC5AE8" w:rsidRDefault="00460DAC">
                  <w:r w:rsidRPr="00CC5AE8">
                    <w:t>Include High level Business Process Model, and ICT Architecture diagrams, in the document – and provide more detailed versions of these models and architectures as attachments.</w:t>
                  </w:r>
                </w:p>
                <w:p w14:paraId="030B0B2D" w14:textId="77777777" w:rsidR="009033B3" w:rsidRPr="00CC5AE8" w:rsidRDefault="009033B3" w:rsidP="009033B3">
                  <w:pPr>
                    <w:pStyle w:val="BodyText"/>
                    <w:rPr>
                      <w:rFonts w:ascii="Arial" w:hAnsi="Arial" w:cs="Arial"/>
                      <w:sz w:val="22"/>
                      <w:szCs w:val="22"/>
                    </w:rPr>
                  </w:pPr>
                  <w:r w:rsidRPr="00CC5AE8">
                    <w:rPr>
                      <w:rFonts w:ascii="Arial" w:hAnsi="Arial" w:cs="Arial"/>
                      <w:sz w:val="22"/>
                      <w:szCs w:val="22"/>
                    </w:rPr>
                    <w:t>For each option, provide a detailed technical design report that includes:</w:t>
                  </w:r>
                </w:p>
                <w:p w14:paraId="59B87F5C" w14:textId="77777777" w:rsidR="009033B3" w:rsidRPr="00CC5AE8" w:rsidRDefault="009033B3" w:rsidP="00B7120B">
                  <w:pPr>
                    <w:pStyle w:val="ListBullet"/>
                    <w:numPr>
                      <w:ilvl w:val="0"/>
                      <w:numId w:val="7"/>
                    </w:numPr>
                    <w:rPr>
                      <w:rFonts w:ascii="Arial" w:hAnsi="Arial" w:cs="Arial"/>
                    </w:rPr>
                  </w:pPr>
                  <w:r w:rsidRPr="00CC5AE8">
                    <w:rPr>
                      <w:rFonts w:ascii="Arial" w:eastAsia="Times New Roman" w:hAnsi="Arial" w:cs="Arial"/>
                    </w:rPr>
                    <w:t>the</w:t>
                  </w:r>
                  <w:r w:rsidRPr="00CC5AE8">
                    <w:rPr>
                      <w:rFonts w:ascii="Arial" w:hAnsi="Arial" w:cs="Arial"/>
                    </w:rPr>
                    <w:t xml:space="preserve"> scale and complexity of the technical architecture and design;</w:t>
                  </w:r>
                </w:p>
                <w:p w14:paraId="15FAD59D"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how the architecture and technical elements would help to achieve the benefits of the overall policy proposal, based on the Statement of Success agreed by government;</w:t>
                  </w:r>
                </w:p>
                <w:p w14:paraId="52E19C7C"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the extent of software development and integration work;</w:t>
                  </w:r>
                </w:p>
                <w:p w14:paraId="343D2095"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compliance with policies and standards, particularly security and interoperability;</w:t>
                  </w:r>
                </w:p>
                <w:p w14:paraId="2817BE4F"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how any positive or negative technical issues realised since first pass should be addressed;</w:t>
                  </w:r>
                </w:p>
                <w:p w14:paraId="31ECAFCC"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the tasks and timing for high cost, non-technical elements including programme management, change management, workforce planning and user acceptance and training;</w:t>
                  </w:r>
                </w:p>
                <w:p w14:paraId="6020E971"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how the skills and experience required in your project management team will be provided or built; and</w:t>
                  </w:r>
                </w:p>
                <w:p w14:paraId="69A88710" w14:textId="77777777" w:rsidR="009033B3" w:rsidRPr="00CC5AE8" w:rsidRDefault="009033B3" w:rsidP="00B7120B">
                  <w:pPr>
                    <w:pStyle w:val="ListBullet"/>
                    <w:numPr>
                      <w:ilvl w:val="0"/>
                      <w:numId w:val="7"/>
                    </w:numPr>
                    <w:rPr>
                      <w:rFonts w:ascii="Arial" w:hAnsi="Arial" w:cs="Arial"/>
                    </w:rPr>
                  </w:pPr>
                  <w:r w:rsidRPr="00CC5AE8">
                    <w:rPr>
                      <w:rFonts w:ascii="Arial" w:hAnsi="Arial" w:cs="Arial"/>
                    </w:rPr>
                    <w:t>processes and requirements for ongoing maintenance and support.</w:t>
                  </w:r>
                  <w:r w:rsidR="00CF5F17">
                    <w:rPr>
                      <w:rFonts w:ascii="Arial" w:hAnsi="Arial" w:cs="Arial"/>
                    </w:rPr>
                    <w:br/>
                  </w:r>
                </w:p>
                <w:p w14:paraId="01526A0D" w14:textId="77777777" w:rsidR="00460DAC" w:rsidRDefault="00460DAC" w:rsidP="009033B3"/>
              </w:txbxContent>
            </v:textbox>
            <w10:wrap type="tight"/>
          </v:shape>
        </w:pict>
      </w:r>
    </w:p>
    <w:p w14:paraId="09A86868" w14:textId="77777777" w:rsidR="00323D9B" w:rsidRDefault="00431C1A" w:rsidP="00323D9B">
      <w:pPr>
        <w:pStyle w:val="Heading2"/>
      </w:pPr>
      <w:r>
        <w:rPr>
          <w:noProof/>
        </w:rPr>
        <w:pict w14:anchorId="14221F53">
          <v:shape id="_x0000_s1044" type="#_x0000_t202" style="position:absolute;left:0;text-align:left;margin-left:-8pt;margin-top:-12.45pt;width:464.95pt;height:162.55pt;z-index:-251654144;mso-width-relative:margin;mso-height-relative:margin" wrapcoords="-35 -281 -35 21319 21635 21319 21635 -281 -35 -281" fillcolor="#dbe5f1">
            <v:textbox style="mso-next-textbox:#_x0000_s1044">
              <w:txbxContent>
                <w:p w14:paraId="1366C530" w14:textId="77777777" w:rsidR="00431C1A" w:rsidRPr="00CC5AE8" w:rsidRDefault="00431C1A" w:rsidP="00431C1A">
                  <w:pPr>
                    <w:rPr>
                      <w:rFonts w:eastAsia="Times New Roman"/>
                    </w:rPr>
                  </w:pPr>
                  <w:r w:rsidRPr="00CC5AE8">
                    <w:rPr>
                      <w:rFonts w:eastAsia="Times New Roman"/>
                    </w:rPr>
                    <w:t>For solutions that will rely on the entity ICT infrastructure, the report will address:</w:t>
                  </w:r>
                </w:p>
                <w:p w14:paraId="68A77948" w14:textId="77777777" w:rsidR="00431C1A" w:rsidRPr="00CC5AE8" w:rsidRDefault="00431C1A" w:rsidP="00B7120B">
                  <w:pPr>
                    <w:pStyle w:val="ListBullet"/>
                    <w:numPr>
                      <w:ilvl w:val="0"/>
                      <w:numId w:val="7"/>
                    </w:numPr>
                    <w:rPr>
                      <w:rFonts w:ascii="Arial" w:hAnsi="Arial" w:cs="Arial"/>
                    </w:rPr>
                  </w:pPr>
                  <w:r w:rsidRPr="00CC5AE8">
                    <w:rPr>
                      <w:rFonts w:ascii="Arial" w:hAnsi="Arial" w:cs="Arial"/>
                    </w:rPr>
                    <w:t>how you will implement the ICT project component within your entity architecture; and</w:t>
                  </w:r>
                </w:p>
                <w:p w14:paraId="7BE4BDDB" w14:textId="77777777" w:rsidR="00431C1A" w:rsidRPr="00CC5AE8" w:rsidRDefault="00431C1A" w:rsidP="00B7120B">
                  <w:pPr>
                    <w:pStyle w:val="ListBullet"/>
                    <w:numPr>
                      <w:ilvl w:val="0"/>
                      <w:numId w:val="7"/>
                    </w:numPr>
                    <w:rPr>
                      <w:rFonts w:ascii="Arial" w:hAnsi="Arial" w:cs="Arial"/>
                    </w:rPr>
                  </w:pPr>
                  <w:r w:rsidRPr="00CC5AE8">
                    <w:rPr>
                      <w:rFonts w:ascii="Arial" w:hAnsi="Arial" w:cs="Arial"/>
                    </w:rPr>
                    <w:t xml:space="preserve">the interoperability of the new option with existing, legacy or external systems. </w:t>
                  </w:r>
                </w:p>
                <w:p w14:paraId="115480AF" w14:textId="77777777" w:rsidR="00431C1A" w:rsidRPr="00CC5AE8" w:rsidRDefault="00431C1A" w:rsidP="00431C1A">
                  <w:pPr>
                    <w:rPr>
                      <w:rFonts w:eastAsia="Times New Roman"/>
                    </w:rPr>
                  </w:pPr>
                  <w:r w:rsidRPr="00CC5AE8">
                    <w:rPr>
                      <w:rFonts w:eastAsia="Times New Roman"/>
                    </w:rPr>
                    <w:t xml:space="preserve">The technical report should also describe the extent to which the design of each ICT option would support whole-of-government architecture principles through: </w:t>
                  </w:r>
                </w:p>
                <w:p w14:paraId="71D97271" w14:textId="77777777" w:rsidR="00431C1A" w:rsidRPr="00CC5AE8" w:rsidRDefault="00431C1A" w:rsidP="00B7120B">
                  <w:pPr>
                    <w:pStyle w:val="ListBullet"/>
                    <w:numPr>
                      <w:ilvl w:val="0"/>
                      <w:numId w:val="7"/>
                    </w:numPr>
                    <w:rPr>
                      <w:rFonts w:ascii="Arial" w:hAnsi="Arial" w:cs="Arial"/>
                    </w:rPr>
                  </w:pPr>
                  <w:r w:rsidRPr="00CC5AE8">
                    <w:rPr>
                      <w:rFonts w:ascii="Arial" w:hAnsi="Arial" w:cs="Arial"/>
                    </w:rPr>
                    <w:t>collaboration with other entities in the development of the service</w:t>
                  </w:r>
                </w:p>
                <w:p w14:paraId="3E085415" w14:textId="77777777" w:rsidR="00431C1A" w:rsidRPr="00CC5AE8" w:rsidRDefault="00431C1A" w:rsidP="00B7120B">
                  <w:pPr>
                    <w:pStyle w:val="ListBullet"/>
                    <w:numPr>
                      <w:ilvl w:val="0"/>
                      <w:numId w:val="7"/>
                    </w:numPr>
                    <w:rPr>
                      <w:rFonts w:ascii="Arial" w:hAnsi="Arial" w:cs="Arial"/>
                    </w:rPr>
                  </w:pPr>
                  <w:r w:rsidRPr="00CC5AE8">
                    <w:rPr>
                      <w:rFonts w:ascii="Arial" w:hAnsi="Arial" w:cs="Arial"/>
                    </w:rPr>
                    <w:t>re-use of existing cross-entity or whole-of-government services and facilities</w:t>
                  </w:r>
                </w:p>
                <w:p w14:paraId="608E8D5B" w14:textId="77777777" w:rsidR="00431C1A" w:rsidRPr="00CC5AE8" w:rsidRDefault="00431C1A" w:rsidP="00B7120B">
                  <w:pPr>
                    <w:pStyle w:val="ListBullet"/>
                    <w:numPr>
                      <w:ilvl w:val="0"/>
                      <w:numId w:val="7"/>
                    </w:numPr>
                    <w:rPr>
                      <w:rFonts w:ascii="Arial" w:hAnsi="Arial" w:cs="Arial"/>
                    </w:rPr>
                  </w:pPr>
                  <w:r w:rsidRPr="00CC5AE8">
                    <w:rPr>
                      <w:rFonts w:ascii="Arial" w:hAnsi="Arial" w:cs="Arial"/>
                    </w:rPr>
                    <w:t>how services and facilities developed for the project can be re-used by other entities.</w:t>
                  </w:r>
                  <w:r w:rsidR="00CF5F17">
                    <w:rPr>
                      <w:rFonts w:ascii="Arial" w:hAnsi="Arial" w:cs="Arial"/>
                    </w:rPr>
                    <w:br/>
                  </w:r>
                  <w:r w:rsidRPr="00CC5AE8">
                    <w:rPr>
                      <w:rFonts w:ascii="Arial" w:hAnsi="Arial" w:cs="Arial"/>
                    </w:rPr>
                    <w:t xml:space="preserve"> </w:t>
                  </w:r>
                </w:p>
              </w:txbxContent>
            </v:textbox>
            <w10:wrap type="tight"/>
          </v:shape>
        </w:pict>
      </w:r>
      <w:bookmarkStart w:id="48" w:name="_Toc439931579"/>
      <w:r w:rsidR="000364F6" w:rsidRPr="00323D9B">
        <w:t>Project</w:t>
      </w:r>
      <w:r w:rsidR="00F85FAC" w:rsidRPr="00323D9B">
        <w:t>/Program</w:t>
      </w:r>
      <w:r w:rsidR="000364F6" w:rsidRPr="00323D9B">
        <w:t xml:space="preserve"> Plan</w:t>
      </w:r>
      <w:bookmarkEnd w:id="48"/>
    </w:p>
    <w:p w14:paraId="1CBA1049" w14:textId="77777777" w:rsidR="009033B3" w:rsidRPr="00622DBA" w:rsidRDefault="00CF5F17" w:rsidP="002D5D4A">
      <w:pPr>
        <w:pStyle w:val="Guidance"/>
      </w:pPr>
      <w:r w:rsidRPr="00CF5F17">
        <w:rPr>
          <w:sz w:val="18"/>
        </w:rPr>
        <w:br/>
      </w:r>
      <w:r w:rsidR="009033B3">
        <w:t xml:space="preserve">If elements of the plan are the same regardless of the specific option, repeat those sections of the plan for each option.  This should include a </w:t>
      </w:r>
      <w:r w:rsidR="009033B3" w:rsidRPr="00622DBA">
        <w:t xml:space="preserve">Work or Product Breakdown </w:t>
      </w:r>
      <w:r w:rsidR="009033B3">
        <w:t>s</w:t>
      </w:r>
      <w:r w:rsidR="009033B3" w:rsidRPr="00622DBA">
        <w:t>tructure, master schedule</w:t>
      </w:r>
      <w:r w:rsidR="009033B3">
        <w:t xml:space="preserve"> and a </w:t>
      </w:r>
      <w:r w:rsidR="009033B3" w:rsidRPr="00622DBA">
        <w:t>sourcing plan.</w:t>
      </w:r>
    </w:p>
    <w:p w14:paraId="290F8455" w14:textId="77777777" w:rsidR="00323D9B" w:rsidRDefault="00323D9B" w:rsidP="00323D9B">
      <w:pPr>
        <w:pStyle w:val="Heading2"/>
      </w:pPr>
      <w:bookmarkStart w:id="49" w:name="_Toc439931580"/>
      <w:r>
        <w:t>G</w:t>
      </w:r>
      <w:r w:rsidR="000364F6" w:rsidRPr="00323D9B">
        <w:t>overnance and Control</w:t>
      </w:r>
      <w:bookmarkEnd w:id="49"/>
    </w:p>
    <w:p w14:paraId="5354731D" w14:textId="77777777" w:rsidR="009033B3" w:rsidRDefault="00CF5F17" w:rsidP="002D5D4A">
      <w:pPr>
        <w:pStyle w:val="Guidance"/>
      </w:pPr>
      <w:r w:rsidRPr="00CF5F17">
        <w:rPr>
          <w:sz w:val="18"/>
        </w:rPr>
        <w:br/>
      </w:r>
      <w:r w:rsidR="009033B3" w:rsidRPr="00904BBF">
        <w:t>Roles, responsibilities, authorisation hierarchy, escalation procedures, control and assurance processes.</w:t>
      </w:r>
    </w:p>
    <w:p w14:paraId="69D10F40" w14:textId="77777777" w:rsidR="00323D9B" w:rsidRDefault="000364F6" w:rsidP="00323D9B">
      <w:pPr>
        <w:pStyle w:val="Heading2"/>
      </w:pPr>
      <w:bookmarkStart w:id="50" w:name="_Toc439931581"/>
      <w:r w:rsidRPr="00323D9B">
        <w:t>Review Points</w:t>
      </w:r>
      <w:bookmarkEnd w:id="50"/>
    </w:p>
    <w:p w14:paraId="144303C9" w14:textId="77777777" w:rsidR="009033B3" w:rsidRDefault="00CF5F17" w:rsidP="002D5D4A">
      <w:pPr>
        <w:pStyle w:val="Guidance"/>
      </w:pPr>
      <w:r w:rsidRPr="00CF5F17">
        <w:rPr>
          <w:sz w:val="18"/>
        </w:rPr>
        <w:br/>
      </w:r>
      <w:r w:rsidR="009033B3" w:rsidRPr="00622DBA">
        <w:t>Identify key points in the project schedule for planned reviews including</w:t>
      </w:r>
      <w:r w:rsidR="009033B3" w:rsidRPr="00904BBF">
        <w:t xml:space="preserve"> </w:t>
      </w:r>
      <w:r w:rsidR="009033B3" w:rsidRPr="00622DBA">
        <w:t>stage gate (or Gateway) reviews of quality, benefits realisation and the status of the business case, including potential ‘exit’ points for the project.</w:t>
      </w:r>
    </w:p>
    <w:p w14:paraId="69F50152" w14:textId="77777777" w:rsidR="00323D9B" w:rsidRDefault="000364F6" w:rsidP="00323D9B">
      <w:pPr>
        <w:pStyle w:val="Heading2"/>
      </w:pPr>
      <w:bookmarkStart w:id="51" w:name="_Toc439931582"/>
      <w:r w:rsidRPr="00323D9B">
        <w:t>Risk Analysis</w:t>
      </w:r>
      <w:bookmarkEnd w:id="51"/>
    </w:p>
    <w:p w14:paraId="774095AE" w14:textId="77777777" w:rsidR="009033B3" w:rsidRDefault="00CF5F17" w:rsidP="002D5D4A">
      <w:pPr>
        <w:pStyle w:val="Guidance"/>
      </w:pPr>
      <w:r w:rsidRPr="00CF5F17">
        <w:rPr>
          <w:sz w:val="18"/>
        </w:rPr>
        <w:br/>
      </w:r>
      <w:r w:rsidR="009033B3" w:rsidRPr="00904BBF">
        <w:t>Details of major risks</w:t>
      </w:r>
      <w:r w:rsidR="009033B3">
        <w:t xml:space="preserve"> </w:t>
      </w:r>
      <w:r w:rsidR="009033B3" w:rsidRPr="00C113A6">
        <w:t>(including workforce risks)</w:t>
      </w:r>
      <w:r w:rsidR="009033B3" w:rsidRPr="00904BBF">
        <w:t>, risk ratings, mechanisms employed to arrive at these ratings, risk treatments. This should include significant security risks and risk treatments.</w:t>
      </w:r>
    </w:p>
    <w:p w14:paraId="03BB2DD3" w14:textId="77777777" w:rsidR="00323D9B" w:rsidRDefault="002D5D4A" w:rsidP="00323D9B">
      <w:pPr>
        <w:pStyle w:val="Heading2"/>
      </w:pPr>
      <w:r>
        <w:rPr>
          <w:noProof/>
        </w:rPr>
        <w:pict w14:anchorId="7C1880B3">
          <v:shape id="_x0000_s1032" type="#_x0000_t202" style="position:absolute;left:0;text-align:left;margin-left:-3.65pt;margin-top:38.15pt;width:464.95pt;height:89.05pt;z-index:-251659264;mso-width-relative:margin;mso-height-relative:margin" wrapcoords="-35 -281 -35 21319 21635 21319 21635 -281 -35 -281" fillcolor="#dbe5f1">
            <v:textbox style="mso-next-textbox:#_x0000_s1032">
              <w:txbxContent>
                <w:p w14:paraId="279FF7A9" w14:textId="77777777" w:rsidR="002D5D4A" w:rsidRPr="00891EB9" w:rsidRDefault="002D5D4A" w:rsidP="00CF5F17">
                  <w:pPr>
                    <w:pStyle w:val="BodyText"/>
                    <w:spacing w:before="40"/>
                    <w:rPr>
                      <w:rFonts w:ascii="Arial" w:hAnsi="Arial" w:cs="Arial"/>
                      <w:sz w:val="22"/>
                      <w:szCs w:val="22"/>
                    </w:rPr>
                  </w:pPr>
                  <w:r w:rsidRPr="00891EB9">
                    <w:rPr>
                      <w:rFonts w:ascii="Arial" w:hAnsi="Arial" w:cs="Arial"/>
                      <w:sz w:val="22"/>
                      <w:szCs w:val="22"/>
                    </w:rPr>
                    <w:t>Include:</w:t>
                  </w:r>
                </w:p>
                <w:p w14:paraId="3EECE7B6"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details of the benefits to be achieved through the implementation of the project;</w:t>
                  </w:r>
                </w:p>
                <w:p w14:paraId="2181F860"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how benefits will be measured and key assumptions or dependencies;</w:t>
                  </w:r>
                </w:p>
                <w:p w14:paraId="12224AC0"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 xml:space="preserve">key project activities required to assure realisation of benefits; and </w:t>
                  </w:r>
                </w:p>
                <w:p w14:paraId="489A735A" w14:textId="77777777" w:rsidR="002D5D4A" w:rsidRPr="00891EB9" w:rsidRDefault="002D5D4A" w:rsidP="00431C1A">
                  <w:pPr>
                    <w:pStyle w:val="ListBullet"/>
                    <w:numPr>
                      <w:ilvl w:val="0"/>
                      <w:numId w:val="7"/>
                    </w:numPr>
                    <w:rPr>
                      <w:rFonts w:ascii="Arial" w:hAnsi="Arial" w:cs="Arial"/>
                    </w:rPr>
                  </w:pPr>
                  <w:r w:rsidRPr="00891EB9">
                    <w:rPr>
                      <w:rFonts w:ascii="Arial" w:hAnsi="Arial" w:cs="Arial"/>
                    </w:rPr>
                    <w:t>details of when benefits are expected to be realised.</w:t>
                  </w:r>
                </w:p>
              </w:txbxContent>
            </v:textbox>
            <w10:wrap type="tight"/>
          </v:shape>
        </w:pict>
      </w:r>
      <w:bookmarkStart w:id="52" w:name="_Toc439931583"/>
      <w:r w:rsidR="000364F6" w:rsidRPr="00323D9B">
        <w:t>Benefits Realisation Plan</w:t>
      </w:r>
      <w:bookmarkEnd w:id="52"/>
    </w:p>
    <w:p w14:paraId="3ED9A3A3" w14:textId="77777777" w:rsidR="00323D9B" w:rsidRDefault="002D5D4A" w:rsidP="00323D9B">
      <w:pPr>
        <w:pStyle w:val="Heading2"/>
      </w:pPr>
      <w:r>
        <w:rPr>
          <w:noProof/>
        </w:rPr>
        <w:pict w14:anchorId="530E5327">
          <v:shape id="_x0000_s1033" type="#_x0000_t202" style="position:absolute;left:0;text-align:left;margin-left:-3.65pt;margin-top:25.3pt;width:464.95pt;height:333.3pt;z-index:-251658240;mso-width-relative:margin;mso-height-relative:margin" wrapcoords="-35 -281 -35 21319 21635 21319 21635 -281 -35 -281" fillcolor="#dbe5f1">
            <v:textbox style="mso-next-textbox:#_x0000_s1033">
              <w:txbxContent>
                <w:p w14:paraId="33373035"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Describe the intended procurement strategy (EOI, RFT), sourcing options, procurement stages, use of whole-of-government procurement facilities and instruments and the capability of the market to deliver.</w:t>
                  </w:r>
                </w:p>
                <w:p w14:paraId="67413506"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As with any procurement process, market testing for proposals and proof-of-concept prototypes must be conducted in accordance with your entity’s Chief Executive Instructions (CEIs) or equivalent. Adherence to CEIs will ensure compliance with the Commonwealth Procurement Guidelines (CPGs).</w:t>
                  </w:r>
                </w:p>
                <w:p w14:paraId="4B9C03DE"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Approaches to industry for proposals and for proof-of-concept work to support second pass analysis should involve an open market approach and should cover each of the ICT options approved by Government at first pass. These market approaches must indicate that:</w:t>
                  </w:r>
                </w:p>
                <w:p w14:paraId="3B4D2993"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a decision to proceed with the prototype work before second pass gives no explicit or implicit guarantee of future contracts;</w:t>
                  </w:r>
                </w:p>
                <w:p w14:paraId="1A40C2A6"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the Commonwealth retains all intellectual property relating to the prototype development and tests;</w:t>
                  </w:r>
                </w:p>
                <w:p w14:paraId="41781067"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the Commonwealth retains the right to discontinue any part of the work at predefined exit points within the project schedule and associated contract; and</w:t>
                  </w:r>
                </w:p>
                <w:p w14:paraId="361A1ECD"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an outcome of the prototype work includes providing the Commonwealth with full documentation and information sufficient for a subsequent approach to market.</w:t>
                  </w:r>
                </w:p>
                <w:p w14:paraId="231C8115" w14:textId="77777777" w:rsidR="002D5D4A" w:rsidRDefault="002D5D4A" w:rsidP="002D5D4A">
                  <w:pPr>
                    <w:pStyle w:val="BodyText"/>
                    <w:rPr>
                      <w:rFonts w:ascii="Arial" w:hAnsi="Arial" w:cs="Arial"/>
                      <w:sz w:val="22"/>
                      <w:szCs w:val="22"/>
                    </w:rPr>
                  </w:pPr>
                  <w:r w:rsidRPr="00891EB9">
                    <w:rPr>
                      <w:rFonts w:ascii="Arial" w:hAnsi="Arial" w:cs="Arial"/>
                      <w:sz w:val="22"/>
                      <w:szCs w:val="22"/>
                    </w:rPr>
                    <w:t>The CPGs allow for the direct sourcing of prototypes, although entities should still consider the value for money benefits of a competitive procurement process.</w:t>
                  </w:r>
                </w:p>
                <w:p w14:paraId="1790B79B" w14:textId="77777777" w:rsidR="00891EB9" w:rsidRPr="00891EB9" w:rsidRDefault="00891EB9" w:rsidP="002D5D4A">
                  <w:pPr>
                    <w:pStyle w:val="BodyText"/>
                    <w:rPr>
                      <w:rFonts w:ascii="Arial" w:hAnsi="Arial" w:cs="Arial"/>
                      <w:sz w:val="22"/>
                      <w:szCs w:val="22"/>
                    </w:rPr>
                  </w:pPr>
                </w:p>
                <w:p w14:paraId="25E078E5" w14:textId="77777777" w:rsidR="002D5D4A" w:rsidRPr="002D5D4A" w:rsidRDefault="002D5D4A" w:rsidP="002D5D4A"/>
              </w:txbxContent>
            </v:textbox>
            <w10:wrap type="tight"/>
          </v:shape>
        </w:pict>
      </w:r>
      <w:bookmarkStart w:id="53" w:name="_Toc439931584"/>
      <w:r w:rsidR="00C13FFE" w:rsidRPr="00323D9B">
        <w:t>Procurement Plan</w:t>
      </w:r>
      <w:bookmarkEnd w:id="53"/>
      <w:r w:rsidR="00C13FFE" w:rsidRPr="00323D9B">
        <w:t xml:space="preserve"> </w:t>
      </w:r>
    </w:p>
    <w:p w14:paraId="3E676F98" w14:textId="77777777" w:rsidR="00323D9B" w:rsidRDefault="00C13FFE" w:rsidP="00323D9B">
      <w:pPr>
        <w:pStyle w:val="Heading2"/>
      </w:pPr>
      <w:bookmarkStart w:id="54" w:name="_Toc439931585"/>
      <w:r w:rsidRPr="00323D9B">
        <w:t>Cyber Security Policy</w:t>
      </w:r>
      <w:bookmarkEnd w:id="54"/>
    </w:p>
    <w:p w14:paraId="2130E9B8" w14:textId="77777777" w:rsidR="009033B3" w:rsidRPr="00F82C5A" w:rsidRDefault="00891EB9" w:rsidP="002D5D4A">
      <w:pPr>
        <w:pStyle w:val="Guidance"/>
      </w:pPr>
      <w:r>
        <w:br/>
      </w:r>
      <w:r w:rsidR="009033B3" w:rsidRPr="00F82C5A">
        <w:t>Provide a summary of the security design and delivery requirements of the project, including likely impacts on physical and personnel security requirements, roles and responsibilities and assessment (including certification) and accreditation. Explain how the option aligns with the Government’s policies on cyber security and information security.</w:t>
      </w:r>
    </w:p>
    <w:p w14:paraId="6C8306F7" w14:textId="77777777" w:rsidR="009033B3" w:rsidRPr="00F82C5A" w:rsidRDefault="009033B3" w:rsidP="002D5D4A">
      <w:pPr>
        <w:pStyle w:val="Guidance"/>
      </w:pPr>
      <w:r w:rsidRPr="00F82C5A">
        <w:t>The Business Cases for ICT-enabled proposals also need to reference and explain how the proposal will comply with the mandatory requirements of the Protective Security Policy Framework (PSPF) and the ICT requirements of the Information Security Manual (ISM) through the various stages of the proposed systems development lifecycle.</w:t>
      </w:r>
      <w:r w:rsidR="00891EB9">
        <w:br/>
      </w:r>
    </w:p>
    <w:p w14:paraId="79AF2ABD" w14:textId="77777777" w:rsidR="00323D9B" w:rsidRDefault="00323D9B" w:rsidP="00323D9B">
      <w:pPr>
        <w:pStyle w:val="Heading2"/>
      </w:pPr>
      <w:bookmarkStart w:id="55" w:name="_Toc439931586"/>
      <w:r>
        <w:t>O</w:t>
      </w:r>
      <w:r w:rsidR="000364F6" w:rsidRPr="00323D9B">
        <w:t>rganisational Change Plan</w:t>
      </w:r>
      <w:bookmarkEnd w:id="55"/>
    </w:p>
    <w:p w14:paraId="50077BFC" w14:textId="77777777" w:rsidR="009033B3" w:rsidRPr="00F82C5A" w:rsidRDefault="00891EB9" w:rsidP="002D5D4A">
      <w:pPr>
        <w:pStyle w:val="Guidance"/>
      </w:pPr>
      <w:r>
        <w:br/>
      </w:r>
      <w:r w:rsidR="009033B3" w:rsidRPr="00F82C5A">
        <w:t>Describe the intended organisational design (people, processes, tools) and change management approach (training, recruitment, transition).</w:t>
      </w:r>
      <w:r>
        <w:br/>
      </w:r>
    </w:p>
    <w:p w14:paraId="4A2C5EF8" w14:textId="77777777" w:rsidR="00A90F99" w:rsidRDefault="00891EB9" w:rsidP="00323D9B">
      <w:pPr>
        <w:pStyle w:val="Heading2"/>
      </w:pPr>
      <w:r>
        <w:rPr>
          <w:noProof/>
          <w:sz w:val="20"/>
          <w:szCs w:val="20"/>
        </w:rPr>
        <w:pict w14:anchorId="6798F062">
          <v:shape id="_x0000_s1042" type="#_x0000_t202" style="position:absolute;left:0;text-align:left;margin-left:-4.55pt;margin-top:29.4pt;width:464.95pt;height:227.2pt;z-index:-251655168;mso-width-relative:margin;mso-height-relative:margin" wrapcoords="-35 -281 -35 21319 21635 21319 21635 -281 -35 -281" fillcolor="#dbe5f1">
            <v:textbox style="mso-next-textbox:#_x0000_s1042">
              <w:txbxContent>
                <w:p w14:paraId="787D262E"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Identify the process to be used to supply human resources for the project, including an indication of the following:</w:t>
                  </w:r>
                </w:p>
                <w:p w14:paraId="742EAB1E"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key skills and personnel and the points at which they will be required over the life of the project;</w:t>
                  </w:r>
                </w:p>
                <w:p w14:paraId="3D679A34"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where new staff (internal and external) will be sourced from;</w:t>
                  </w:r>
                </w:p>
                <w:p w14:paraId="4A93A3EB"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consideration of market supply conditions for certain skills;</w:t>
                  </w:r>
                </w:p>
                <w:p w14:paraId="1D043ED9"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training requirements for existing and new staff;</w:t>
                  </w:r>
                </w:p>
                <w:p w14:paraId="46EBC174"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 xml:space="preserve">consideration of dynamic resourcing and any sharing of staff from external entities or other parts of the entity, especially in the case where high demand ICT skills are required; and </w:t>
                  </w:r>
                </w:p>
                <w:p w14:paraId="5D6968F0"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identify the impact of any staff movements on other programmes.</w:t>
                  </w:r>
                </w:p>
                <w:p w14:paraId="2FEBAB4F" w14:textId="77777777" w:rsidR="002D5D4A" w:rsidRPr="00891EB9" w:rsidRDefault="002D5D4A" w:rsidP="002D5D4A">
                  <w:r w:rsidRPr="00891EB9">
                    <w:t>Entities should develop human resource plans in compliance with current entity and APS skills policies. Work force planning adjustments arising from new projects should aim to enhance the internal ICT skills base in government.</w:t>
                  </w:r>
                </w:p>
              </w:txbxContent>
            </v:textbox>
            <w10:wrap type="tight"/>
          </v:shape>
        </w:pict>
      </w:r>
      <w:r w:rsidR="000664E3" w:rsidRPr="00323D9B">
        <w:t xml:space="preserve"> </w:t>
      </w:r>
      <w:bookmarkStart w:id="56" w:name="_Toc439931587"/>
      <w:r w:rsidR="000364F6" w:rsidRPr="00323D9B">
        <w:t>Human Resource Plan</w:t>
      </w:r>
      <w:bookmarkEnd w:id="56"/>
    </w:p>
    <w:p w14:paraId="23442391" w14:textId="77777777" w:rsidR="00F65F08" w:rsidRDefault="00891EB9" w:rsidP="00F65F08">
      <w:pPr>
        <w:pStyle w:val="Heading2"/>
      </w:pPr>
      <w:r>
        <w:rPr>
          <w:noProof/>
        </w:rPr>
        <w:pict w14:anchorId="714ACB0C">
          <v:shape id="_x0000_s1039" type="#_x0000_t202" style="position:absolute;left:0;text-align:left;margin-left:-4.55pt;margin-top:34.7pt;width:464.95pt;height:262.5pt;z-index:-251656192;mso-width-relative:margin;mso-height-relative:margin" wrapcoords="-35 -281 -35 21319 21635 21319 21635 -281 -35 -281" fillcolor="#dbe5f1">
            <v:textbox style="mso-next-textbox:#_x0000_s1039">
              <w:txbxContent>
                <w:p w14:paraId="501FCBB1"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Reflect the proposed design (using a project WBS) and the proposed skill set requirements. Cost categories include:</w:t>
                  </w:r>
                </w:p>
                <w:p w14:paraId="6ED62249"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costed WBS;</w:t>
                  </w:r>
                </w:p>
                <w:p w14:paraId="27EE3452"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maintenance cost schedule;</w:t>
                  </w:r>
                </w:p>
                <w:p w14:paraId="7859F38B"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operational service delivery;</w:t>
                  </w:r>
                </w:p>
                <w:p w14:paraId="2DE11FD2"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programme/project management;</w:t>
                  </w:r>
                </w:p>
                <w:p w14:paraId="308E8CBD"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travel, training and consultancy; and</w:t>
                  </w:r>
                </w:p>
                <w:p w14:paraId="67B9F324"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post pilot/prototype cost results.</w:t>
                  </w:r>
                </w:p>
                <w:p w14:paraId="63B1AD07"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If available, make reference to comparable implementation costs at other sites.</w:t>
                  </w:r>
                </w:p>
                <w:p w14:paraId="3247D689"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Costs must include implementation and ongoing support and maintenance. For comparison purposes, show costs over the same period for all options. The period must include at least the Budget year and three forward years, and must include the full development and implementation period.</w:t>
                  </w:r>
                </w:p>
                <w:p w14:paraId="08FE1C51" w14:textId="77777777" w:rsidR="002D5D4A" w:rsidRPr="00891EB9" w:rsidRDefault="002D5D4A" w:rsidP="002D5D4A">
                  <w:pPr>
                    <w:pStyle w:val="BodyText"/>
                    <w:rPr>
                      <w:rFonts w:ascii="Arial" w:hAnsi="Arial" w:cs="Arial"/>
                      <w:sz w:val="22"/>
                      <w:szCs w:val="22"/>
                    </w:rPr>
                  </w:pPr>
                  <w:r w:rsidRPr="00891EB9">
                    <w:rPr>
                      <w:rFonts w:ascii="Arial" w:hAnsi="Arial" w:cs="Arial"/>
                      <w:sz w:val="22"/>
                      <w:szCs w:val="22"/>
                    </w:rPr>
                    <w:t>Reasonable provision for residual risks should be costed, and described in detail.</w:t>
                  </w:r>
                </w:p>
              </w:txbxContent>
            </v:textbox>
            <w10:wrap type="tight"/>
          </v:shape>
        </w:pict>
      </w:r>
      <w:bookmarkStart w:id="57" w:name="_Toc439931588"/>
      <w:r w:rsidR="00F65F08">
        <w:t>Detailed Costing</w:t>
      </w:r>
      <w:bookmarkEnd w:id="57"/>
    </w:p>
    <w:p w14:paraId="0815327E" w14:textId="77777777" w:rsidR="002D5D4A" w:rsidRPr="002D5D4A" w:rsidRDefault="002D5D4A" w:rsidP="009033B3">
      <w:pPr>
        <w:rPr>
          <w:sz w:val="20"/>
          <w:szCs w:val="20"/>
        </w:rPr>
      </w:pPr>
    </w:p>
    <w:p w14:paraId="303EC3D2" w14:textId="77777777" w:rsidR="007B05A3" w:rsidRDefault="00F65F08" w:rsidP="000364F6">
      <w:pPr>
        <w:pStyle w:val="Heading1"/>
      </w:pPr>
      <w:bookmarkStart w:id="58" w:name="_Toc432585342"/>
      <w:bookmarkStart w:id="59" w:name="_Toc432585514"/>
      <w:bookmarkStart w:id="60" w:name="_Toc432585686"/>
      <w:bookmarkStart w:id="61" w:name="_Toc432585859"/>
      <w:bookmarkStart w:id="62" w:name="_Toc432585456"/>
      <w:bookmarkStart w:id="63" w:name="_Toc432585628"/>
      <w:bookmarkStart w:id="64" w:name="_Toc432585800"/>
      <w:bookmarkStart w:id="65" w:name="_Toc432585973"/>
      <w:bookmarkStart w:id="66" w:name="_Toc432585459"/>
      <w:bookmarkStart w:id="67" w:name="_Toc432585631"/>
      <w:bookmarkStart w:id="68" w:name="_Toc432585803"/>
      <w:bookmarkStart w:id="69" w:name="_Toc432585976"/>
      <w:bookmarkStart w:id="70" w:name="_Toc432585462"/>
      <w:bookmarkStart w:id="71" w:name="_Toc432585634"/>
      <w:bookmarkStart w:id="72" w:name="_Toc432585806"/>
      <w:bookmarkStart w:id="73" w:name="_Toc432585979"/>
      <w:bookmarkStart w:id="74" w:name="_Toc432585463"/>
      <w:bookmarkStart w:id="75" w:name="_Toc432585635"/>
      <w:bookmarkStart w:id="76" w:name="_Toc432585807"/>
      <w:bookmarkStart w:id="77" w:name="_Toc432585980"/>
      <w:bookmarkStart w:id="78" w:name="_Toc432585464"/>
      <w:bookmarkStart w:id="79" w:name="_Toc432585636"/>
      <w:bookmarkStart w:id="80" w:name="_Toc432585808"/>
      <w:bookmarkStart w:id="81" w:name="_Toc432585981"/>
      <w:bookmarkEnd w:id="44"/>
      <w:bookmarkEnd w:id="4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br w:type="page"/>
      </w:r>
      <w:r w:rsidR="00891EB9">
        <w:rPr>
          <w:noProof/>
        </w:rPr>
        <w:pict w14:anchorId="5D5C7754">
          <v:shape id="_x0000_s1036" type="#_x0000_t202" style="position:absolute;left:0;text-align:left;margin-left:-3.65pt;margin-top:57.75pt;width:464.95pt;height:275.35pt;z-index:-251657216;mso-width-relative:margin;mso-height-relative:margin" wrapcoords="-35 -281 -35 21319 21635 21319 21635 -281 -35 -281" fillcolor="#dbe5f1">
            <v:textbox style="mso-next-textbox:#_x0000_s1036">
              <w:txbxContent>
                <w:p w14:paraId="2FFB572C" w14:textId="77777777" w:rsidR="002D5D4A" w:rsidRPr="00891EB9" w:rsidRDefault="0072187C" w:rsidP="002D5D4A">
                  <w:pPr>
                    <w:pStyle w:val="NoSpacing"/>
                  </w:pPr>
                  <w:r>
                    <w:br/>
                  </w:r>
                  <w:r w:rsidR="002D5D4A" w:rsidRPr="00891EB9">
                    <w:t>This is a list of potential supporting documentation that may be relevant to a specific business case. The list is not intended to be exhaustive, and there may be more or fewer attachments depending on the nature of the proposal. Refer to the ICT Investment Approval process Documentation Guide for details.</w:t>
                  </w:r>
                  <w:r w:rsidR="002D5D4A" w:rsidRPr="00891EB9">
                    <w:br/>
                  </w:r>
                </w:p>
                <w:p w14:paraId="584BF0B9" w14:textId="77777777" w:rsidR="002D5D4A" w:rsidRPr="00891EB9" w:rsidRDefault="002D5D4A" w:rsidP="00B7120B">
                  <w:pPr>
                    <w:pStyle w:val="ListBullet"/>
                    <w:numPr>
                      <w:ilvl w:val="0"/>
                      <w:numId w:val="7"/>
                    </w:numPr>
                    <w:rPr>
                      <w:rFonts w:ascii="Arial" w:hAnsi="Arial" w:cs="Arial"/>
                    </w:rPr>
                  </w:pPr>
                  <w:bookmarkStart w:id="82" w:name="_Toc324864090"/>
                  <w:bookmarkStart w:id="83" w:name="_Toc316367885"/>
                  <w:r w:rsidRPr="00891EB9">
                    <w:rPr>
                      <w:rFonts w:ascii="Arial" w:hAnsi="Arial" w:cs="Arial"/>
                    </w:rPr>
                    <w:t>Work Breakdown Structure (WBS) Cost Model and Estimate Project Management Plan</w:t>
                  </w:r>
                  <w:bookmarkEnd w:id="82"/>
                </w:p>
                <w:p w14:paraId="745EDCD2" w14:textId="77777777" w:rsidR="002D5D4A" w:rsidRPr="00891EB9" w:rsidRDefault="002D5D4A" w:rsidP="00B7120B">
                  <w:pPr>
                    <w:pStyle w:val="ListBullet"/>
                    <w:numPr>
                      <w:ilvl w:val="0"/>
                      <w:numId w:val="7"/>
                    </w:numPr>
                    <w:rPr>
                      <w:rFonts w:ascii="Arial" w:hAnsi="Arial" w:cs="Arial"/>
                    </w:rPr>
                  </w:pPr>
                  <w:bookmarkStart w:id="84" w:name="_Toc324864091"/>
                  <w:r w:rsidRPr="00891EB9">
                    <w:rPr>
                      <w:rFonts w:ascii="Arial" w:hAnsi="Arial" w:cs="Arial"/>
                    </w:rPr>
                    <w:t>Project Management Plan</w:t>
                  </w:r>
                </w:p>
                <w:p w14:paraId="764A488A" w14:textId="77777777" w:rsidR="002D5D4A" w:rsidRPr="00891EB9" w:rsidRDefault="002D5D4A" w:rsidP="00B7120B">
                  <w:pPr>
                    <w:pStyle w:val="ListBullet"/>
                    <w:numPr>
                      <w:ilvl w:val="0"/>
                      <w:numId w:val="7"/>
                    </w:numPr>
                    <w:rPr>
                      <w:rFonts w:ascii="Arial" w:hAnsi="Arial" w:cs="Arial"/>
                    </w:rPr>
                  </w:pPr>
                  <w:r w:rsidRPr="00891EB9">
                    <w:rPr>
                      <w:rFonts w:ascii="Arial" w:hAnsi="Arial" w:cs="Arial"/>
                    </w:rPr>
                    <w:t>Risk Management Plan</w:t>
                  </w:r>
                  <w:bookmarkEnd w:id="84"/>
                </w:p>
                <w:p w14:paraId="1ACDD7D6" w14:textId="77777777" w:rsidR="002D5D4A" w:rsidRPr="00891EB9" w:rsidRDefault="002D5D4A" w:rsidP="00B7120B">
                  <w:pPr>
                    <w:pStyle w:val="ListBullet"/>
                    <w:numPr>
                      <w:ilvl w:val="0"/>
                      <w:numId w:val="7"/>
                    </w:numPr>
                    <w:rPr>
                      <w:rFonts w:ascii="Arial" w:hAnsi="Arial" w:cs="Arial"/>
                    </w:rPr>
                  </w:pPr>
                  <w:bookmarkStart w:id="85" w:name="_Toc324864092"/>
                  <w:r w:rsidRPr="00891EB9">
                    <w:rPr>
                      <w:rFonts w:ascii="Arial" w:hAnsi="Arial" w:cs="Arial"/>
                    </w:rPr>
                    <w:t>Risk Register</w:t>
                  </w:r>
                  <w:bookmarkEnd w:id="85"/>
                </w:p>
                <w:p w14:paraId="65DDF067" w14:textId="77777777" w:rsidR="002D5D4A" w:rsidRPr="00891EB9" w:rsidRDefault="002D5D4A" w:rsidP="00B7120B">
                  <w:pPr>
                    <w:pStyle w:val="ListBullet"/>
                    <w:numPr>
                      <w:ilvl w:val="0"/>
                      <w:numId w:val="7"/>
                    </w:numPr>
                    <w:rPr>
                      <w:rFonts w:ascii="Arial" w:hAnsi="Arial" w:cs="Arial"/>
                    </w:rPr>
                  </w:pPr>
                  <w:bookmarkStart w:id="86" w:name="_Toc324864093"/>
                  <w:r w:rsidRPr="00891EB9">
                    <w:rPr>
                      <w:rFonts w:ascii="Arial" w:hAnsi="Arial" w:cs="Arial"/>
                    </w:rPr>
                    <w:t>Benefits Management Plan</w:t>
                  </w:r>
                  <w:bookmarkEnd w:id="86"/>
                </w:p>
                <w:p w14:paraId="0E5C7A16" w14:textId="77777777" w:rsidR="002D5D4A" w:rsidRPr="00891EB9" w:rsidRDefault="002D5D4A" w:rsidP="00B7120B">
                  <w:pPr>
                    <w:pStyle w:val="ListBullet"/>
                    <w:numPr>
                      <w:ilvl w:val="0"/>
                      <w:numId w:val="7"/>
                    </w:numPr>
                    <w:rPr>
                      <w:rFonts w:ascii="Arial" w:hAnsi="Arial" w:cs="Arial"/>
                    </w:rPr>
                  </w:pPr>
                  <w:bookmarkStart w:id="87" w:name="_Toc324864094"/>
                  <w:r w:rsidRPr="00891EB9">
                    <w:rPr>
                      <w:rFonts w:ascii="Arial" w:hAnsi="Arial" w:cs="Arial"/>
                    </w:rPr>
                    <w:t>Solution (Architecture Design)</w:t>
                  </w:r>
                  <w:bookmarkEnd w:id="87"/>
                </w:p>
                <w:p w14:paraId="0CC4493B" w14:textId="77777777" w:rsidR="002D5D4A" w:rsidRPr="00891EB9" w:rsidRDefault="002D5D4A" w:rsidP="00B7120B">
                  <w:pPr>
                    <w:pStyle w:val="ListBullet"/>
                    <w:numPr>
                      <w:ilvl w:val="0"/>
                      <w:numId w:val="7"/>
                    </w:numPr>
                    <w:rPr>
                      <w:rFonts w:ascii="Arial" w:hAnsi="Arial" w:cs="Arial"/>
                    </w:rPr>
                  </w:pPr>
                  <w:bookmarkStart w:id="88" w:name="_Toc324864095"/>
                  <w:r w:rsidRPr="00891EB9">
                    <w:rPr>
                      <w:rFonts w:ascii="Arial" w:hAnsi="Arial" w:cs="Arial"/>
                    </w:rPr>
                    <w:t>Requirements Specification (Business Process Model)</w:t>
                  </w:r>
                  <w:bookmarkEnd w:id="88"/>
                </w:p>
                <w:p w14:paraId="613A087D" w14:textId="77777777" w:rsidR="002D5D4A" w:rsidRPr="00891EB9" w:rsidRDefault="002D5D4A" w:rsidP="00B7120B">
                  <w:pPr>
                    <w:pStyle w:val="ListBullet"/>
                    <w:numPr>
                      <w:ilvl w:val="0"/>
                      <w:numId w:val="7"/>
                    </w:numPr>
                    <w:rPr>
                      <w:rFonts w:ascii="Arial" w:hAnsi="Arial" w:cs="Arial"/>
                    </w:rPr>
                  </w:pPr>
                  <w:bookmarkStart w:id="89" w:name="_Toc324864097"/>
                  <w:r w:rsidRPr="00891EB9">
                    <w:rPr>
                      <w:rFonts w:ascii="Arial" w:hAnsi="Arial" w:cs="Arial"/>
                    </w:rPr>
                    <w:t>Quality Plan</w:t>
                  </w:r>
                  <w:bookmarkEnd w:id="89"/>
                </w:p>
                <w:p w14:paraId="0A649C20" w14:textId="77777777" w:rsidR="002D5D4A" w:rsidRPr="00891EB9" w:rsidRDefault="002D5D4A" w:rsidP="00B7120B">
                  <w:pPr>
                    <w:pStyle w:val="ListBullet"/>
                    <w:numPr>
                      <w:ilvl w:val="0"/>
                      <w:numId w:val="7"/>
                    </w:numPr>
                    <w:rPr>
                      <w:rFonts w:ascii="Arial" w:hAnsi="Arial" w:cs="Arial"/>
                    </w:rPr>
                  </w:pPr>
                  <w:bookmarkStart w:id="90" w:name="_Toc324864098"/>
                  <w:r w:rsidRPr="00891EB9">
                    <w:rPr>
                      <w:rFonts w:ascii="Arial" w:hAnsi="Arial" w:cs="Arial"/>
                    </w:rPr>
                    <w:t>Procurement Strategy</w:t>
                  </w:r>
                  <w:bookmarkEnd w:id="90"/>
                </w:p>
                <w:p w14:paraId="50C61CA4" w14:textId="77777777" w:rsidR="002D5D4A" w:rsidRPr="00891EB9" w:rsidRDefault="002D5D4A" w:rsidP="00B7120B">
                  <w:pPr>
                    <w:pStyle w:val="ListBullet"/>
                    <w:numPr>
                      <w:ilvl w:val="0"/>
                      <w:numId w:val="7"/>
                    </w:numPr>
                    <w:rPr>
                      <w:rFonts w:ascii="Arial" w:hAnsi="Arial" w:cs="Arial"/>
                    </w:rPr>
                  </w:pPr>
                  <w:bookmarkStart w:id="91" w:name="_Toc324864099"/>
                  <w:r w:rsidRPr="00891EB9">
                    <w:rPr>
                      <w:rFonts w:ascii="Arial" w:hAnsi="Arial" w:cs="Arial"/>
                    </w:rPr>
                    <w:t>Governance Plan</w:t>
                  </w:r>
                  <w:bookmarkEnd w:id="91"/>
                </w:p>
                <w:p w14:paraId="5B458F13" w14:textId="77777777" w:rsidR="002D5D4A" w:rsidRPr="00891EB9" w:rsidRDefault="002D5D4A" w:rsidP="00B7120B">
                  <w:pPr>
                    <w:pStyle w:val="ListBullet"/>
                    <w:numPr>
                      <w:ilvl w:val="0"/>
                      <w:numId w:val="7"/>
                    </w:numPr>
                    <w:rPr>
                      <w:rFonts w:ascii="Arial" w:hAnsi="Arial" w:cs="Arial"/>
                    </w:rPr>
                  </w:pPr>
                  <w:bookmarkStart w:id="92" w:name="_Toc324864100"/>
                  <w:r w:rsidRPr="00891EB9">
                    <w:rPr>
                      <w:rFonts w:ascii="Arial" w:hAnsi="Arial" w:cs="Arial"/>
                    </w:rPr>
                    <w:t>Change Management Plan</w:t>
                  </w:r>
                  <w:bookmarkEnd w:id="92"/>
                </w:p>
                <w:p w14:paraId="168EC165" w14:textId="77777777" w:rsidR="002D5D4A" w:rsidRPr="00891EB9" w:rsidRDefault="002D5D4A" w:rsidP="00B7120B">
                  <w:pPr>
                    <w:pStyle w:val="ListBullet"/>
                    <w:numPr>
                      <w:ilvl w:val="0"/>
                      <w:numId w:val="7"/>
                    </w:numPr>
                    <w:rPr>
                      <w:rFonts w:ascii="Arial" w:hAnsi="Arial" w:cs="Arial"/>
                    </w:rPr>
                  </w:pPr>
                  <w:bookmarkStart w:id="93" w:name="_Toc324864101"/>
                  <w:r w:rsidRPr="00891EB9">
                    <w:rPr>
                      <w:rFonts w:ascii="Arial" w:hAnsi="Arial" w:cs="Arial"/>
                    </w:rPr>
                    <w:t>Training Plan</w:t>
                  </w:r>
                  <w:bookmarkEnd w:id="83"/>
                  <w:bookmarkEnd w:id="93"/>
                </w:p>
                <w:p w14:paraId="7D9DEBF8" w14:textId="77777777" w:rsidR="002D5D4A" w:rsidRPr="002D5D4A" w:rsidRDefault="002D5D4A" w:rsidP="002D5D4A"/>
              </w:txbxContent>
            </v:textbox>
            <w10:wrap type="tight"/>
          </v:shape>
        </w:pict>
      </w:r>
      <w:bookmarkStart w:id="94" w:name="_Toc439931589"/>
      <w:r w:rsidR="000364F6">
        <w:t>Supporting Documentation</w:t>
      </w:r>
      <w:bookmarkEnd w:id="94"/>
      <w:r w:rsidR="000364F6">
        <w:t xml:space="preserve"> </w:t>
      </w:r>
    </w:p>
    <w:p w14:paraId="72EB2408" w14:textId="77777777" w:rsidR="00BA2869" w:rsidRPr="006643B1" w:rsidRDefault="00BA2869" w:rsidP="006643B1"/>
    <w:sectPr w:rsidR="00BA2869" w:rsidRPr="006643B1" w:rsidSect="00CC5AE8">
      <w:headerReference w:type="even" r:id="rId11"/>
      <w:headerReference w:type="default" r:id="rId12"/>
      <w:footerReference w:type="even" r:id="rId13"/>
      <w:footerReference w:type="default" r:id="rId14"/>
      <w:headerReference w:type="first" r:id="rId15"/>
      <w:footerReference w:type="first" r:id="rId16"/>
      <w:pgSz w:w="11906" w:h="16838"/>
      <w:pgMar w:top="1089"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4283" w14:textId="77777777" w:rsidR="004724EA" w:rsidRDefault="004724EA" w:rsidP="002368B2">
      <w:r>
        <w:separator/>
      </w:r>
    </w:p>
  </w:endnote>
  <w:endnote w:type="continuationSeparator" w:id="0">
    <w:p w14:paraId="4925597F" w14:textId="77777777" w:rsidR="004724EA" w:rsidRDefault="004724EA" w:rsidP="0023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SansLight-Plain">
    <w:altName w:val="Arial"/>
    <w:panose1 w:val="00000000000000000000"/>
    <w:charset w:val="00"/>
    <w:family w:val="swiss"/>
    <w:notTrueType/>
    <w:pitch w:val="variable"/>
    <w:sig w:usb0="00000001" w:usb1="00000000" w:usb2="00000000" w:usb3="00000000" w:csb0="000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0AC3" w14:textId="77777777" w:rsidR="00A2149B" w:rsidRDefault="00A2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03E3" w14:textId="77777777" w:rsidR="00460DAC" w:rsidRDefault="00460DAC" w:rsidP="002368B2">
    <w:pPr>
      <w:pStyle w:val="Footer"/>
    </w:pPr>
  </w:p>
  <w:p w14:paraId="41710796" w14:textId="77777777" w:rsidR="00460DAC" w:rsidRDefault="00460DAC" w:rsidP="002368B2">
    <w:pPr>
      <w:pStyle w:val="Footer"/>
    </w:pPr>
    <w:r>
      <w:tab/>
    </w:r>
    <w:r>
      <w:tab/>
    </w:r>
    <w:r>
      <w:rPr>
        <w:color w:val="7F7F7F"/>
        <w:spacing w:val="60"/>
      </w:rPr>
      <w:t>Page</w:t>
    </w:r>
    <w:r>
      <w:t xml:space="preserve"> | </w:t>
    </w:r>
    <w:r>
      <w:fldChar w:fldCharType="begin"/>
    </w:r>
    <w:r>
      <w:instrText xml:space="preserve"> PAGE   \* MERGEFORMAT </w:instrText>
    </w:r>
    <w:r>
      <w:fldChar w:fldCharType="separate"/>
    </w:r>
    <w:r w:rsidR="00F14566" w:rsidRPr="00F14566">
      <w:rPr>
        <w:b/>
        <w:noProof/>
      </w:rPr>
      <w:t>12</w:t>
    </w:r>
    <w:r>
      <w:fldChar w:fldCharType="end"/>
    </w:r>
    <w:r>
      <w:tab/>
    </w:r>
  </w:p>
  <w:p w14:paraId="283CE374" w14:textId="77777777" w:rsidR="00460DAC" w:rsidRDefault="00460DAC" w:rsidP="00236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EDE8" w14:textId="77777777" w:rsidR="00A2149B" w:rsidRDefault="00A21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A255" w14:textId="77777777" w:rsidR="004724EA" w:rsidRDefault="004724EA" w:rsidP="002368B2">
      <w:r>
        <w:separator/>
      </w:r>
    </w:p>
  </w:footnote>
  <w:footnote w:type="continuationSeparator" w:id="0">
    <w:p w14:paraId="54B259D5" w14:textId="77777777" w:rsidR="004724EA" w:rsidRDefault="004724EA" w:rsidP="0023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CAB1" w14:textId="77777777" w:rsidR="00A2149B" w:rsidRDefault="00A21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25B8" w14:textId="77777777" w:rsidR="00460DAC" w:rsidRDefault="00460DAC" w:rsidP="002368B2">
    <w:pPr>
      <w:pStyle w:val="Header"/>
    </w:pPr>
  </w:p>
  <w:p w14:paraId="3321C482" w14:textId="77777777" w:rsidR="00460DAC" w:rsidRDefault="00460DAC" w:rsidP="002368B2">
    <w:pPr>
      <w:pStyle w:val="Header"/>
    </w:pPr>
    <w:r>
      <w:t xml:space="preserve">ICT </w:t>
    </w:r>
    <w:r w:rsidR="00514DB9">
      <w:t>Investment Approval Process</w:t>
    </w:r>
    <w:r>
      <w:tab/>
    </w:r>
    <w:r>
      <w:tab/>
      <w:t>Second Pass Business Case</w:t>
    </w:r>
  </w:p>
  <w:p w14:paraId="317C7FB3" w14:textId="77777777" w:rsidR="00460DAC" w:rsidRDefault="00460DAC" w:rsidP="00236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6799" w14:textId="77777777" w:rsidR="00460DAC" w:rsidRDefault="00460DAC" w:rsidP="0075436E">
    <w:pPr>
      <w:pStyle w:val="Header"/>
    </w:pPr>
    <w:r>
      <w:t xml:space="preserve">ICT Investment Approval </w:t>
    </w:r>
    <w:r>
      <w:tab/>
    </w:r>
    <w:r>
      <w:tab/>
      <w:t>Second Pass Business Case Template</w:t>
    </w:r>
  </w:p>
  <w:p w14:paraId="724C3B69" w14:textId="77777777" w:rsidR="00460DAC" w:rsidRDefault="00460DAC" w:rsidP="0075436E">
    <w:pPr>
      <w:pStyle w:val="Header"/>
    </w:pPr>
    <w:r>
      <w:rPr>
        <w:noProof/>
      </w:rPr>
      <w:pict w14:anchorId="344794CD">
        <v:shapetype id="_x0000_t32" coordsize="21600,21600" o:spt="32" o:oned="t" path="m,l21600,21600e" filled="f">
          <v:path arrowok="t" fillok="f" o:connecttype="none"/>
          <o:lock v:ext="edit" shapetype="t"/>
        </v:shapetype>
        <v:shape id="_x0000_s2049" type="#_x0000_t32" style="position:absolute;margin-left:0;margin-top:2.3pt;width:450pt;height:0;z-index:251657728" o:connectortype="straight"/>
      </w:pict>
    </w:r>
  </w:p>
  <w:p w14:paraId="71901B62" w14:textId="77777777" w:rsidR="00460DAC" w:rsidRDefault="0046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3BA07C0"/>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941A2232"/>
    <w:lvl w:ilvl="0">
      <w:start w:val="1"/>
      <w:numFmt w:val="bullet"/>
      <w:pStyle w:val="ListBullet"/>
      <w:lvlText w:val=""/>
      <w:lvlJc w:val="left"/>
      <w:pPr>
        <w:ind w:left="360" w:hanging="360"/>
      </w:pPr>
      <w:rPr>
        <w:rFonts w:ascii="Symbol" w:hAnsi="Symbol" w:hint="default"/>
        <w:color w:val="14708E"/>
      </w:rPr>
    </w:lvl>
  </w:abstractNum>
  <w:abstractNum w:abstractNumId="2" w15:restartNumberingAfterBreak="0">
    <w:nsid w:val="16F017F4"/>
    <w:multiLevelType w:val="multilevel"/>
    <w:tmpl w:val="2F3ED7F4"/>
    <w:lvl w:ilvl="0">
      <w:start w:val="1"/>
      <w:numFmt w:val="decimal"/>
      <w:pStyle w:val="Heading1"/>
      <w:lvlText w:val="%1."/>
      <w:lvlJc w:val="left"/>
      <w:pPr>
        <w:ind w:left="786" w:hanging="360"/>
      </w:pPr>
      <w:rPr>
        <w:rFonts w:hint="default"/>
        <w:sz w:val="36"/>
        <w:szCs w:val="36"/>
      </w:rPr>
    </w:lvl>
    <w:lvl w:ilvl="1">
      <w:start w:val="1"/>
      <w:numFmt w:val="decimal"/>
      <w:pStyle w:val="Heading2"/>
      <w:isLgl/>
      <w:lvlText w:val="%1.%2"/>
      <w:lvlJc w:val="left"/>
      <w:pPr>
        <w:ind w:left="143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5440592F"/>
    <w:multiLevelType w:val="multilevel"/>
    <w:tmpl w:val="D7AC589C"/>
    <w:styleLink w:val="StyleBulletedSymbolsymbolLeft063cmHanging063cm"/>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4" w15:restartNumberingAfterBreak="0">
    <w:nsid w:val="5A263D08"/>
    <w:multiLevelType w:val="hybridMultilevel"/>
    <w:tmpl w:val="4A74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AD5913"/>
    <w:multiLevelType w:val="hybridMultilevel"/>
    <w:tmpl w:val="FD60DE68"/>
    <w:lvl w:ilvl="0" w:tplc="FC364DE0">
      <w:start w:val="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06611">
    <w:abstractNumId w:val="2"/>
  </w:num>
  <w:num w:numId="2" w16cid:durableId="101536018">
    <w:abstractNumId w:val="3"/>
  </w:num>
  <w:num w:numId="3" w16cid:durableId="1902132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154547">
    <w:abstractNumId w:val="5"/>
  </w:num>
  <w:num w:numId="5" w16cid:durableId="1866407997">
    <w:abstractNumId w:val="1"/>
  </w:num>
  <w:num w:numId="6" w16cid:durableId="2115634479">
    <w:abstractNumId w:val="0"/>
  </w:num>
  <w:num w:numId="7" w16cid:durableId="251085787">
    <w:abstractNumId w:val="4"/>
  </w:num>
  <w:num w:numId="8" w16cid:durableId="15752363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038"/>
    <w:rsid w:val="00006BBE"/>
    <w:rsid w:val="0001227C"/>
    <w:rsid w:val="000162C8"/>
    <w:rsid w:val="000364F6"/>
    <w:rsid w:val="00041039"/>
    <w:rsid w:val="000439C9"/>
    <w:rsid w:val="000578D5"/>
    <w:rsid w:val="00060F01"/>
    <w:rsid w:val="000658EB"/>
    <w:rsid w:val="000664E3"/>
    <w:rsid w:val="00075602"/>
    <w:rsid w:val="000822A6"/>
    <w:rsid w:val="00090DA5"/>
    <w:rsid w:val="00096FEC"/>
    <w:rsid w:val="000A1EEC"/>
    <w:rsid w:val="000A39C4"/>
    <w:rsid w:val="000B4364"/>
    <w:rsid w:val="000C47AD"/>
    <w:rsid w:val="000C5957"/>
    <w:rsid w:val="000D16E3"/>
    <w:rsid w:val="000E23E0"/>
    <w:rsid w:val="000E4345"/>
    <w:rsid w:val="000F6F84"/>
    <w:rsid w:val="00116717"/>
    <w:rsid w:val="001638D3"/>
    <w:rsid w:val="00172CF6"/>
    <w:rsid w:val="001B4503"/>
    <w:rsid w:val="001B6CD9"/>
    <w:rsid w:val="001C1D63"/>
    <w:rsid w:val="001D67AC"/>
    <w:rsid w:val="001E0BCC"/>
    <w:rsid w:val="001E52D2"/>
    <w:rsid w:val="001E63D2"/>
    <w:rsid w:val="001F236C"/>
    <w:rsid w:val="00203CD1"/>
    <w:rsid w:val="002053EE"/>
    <w:rsid w:val="00205C00"/>
    <w:rsid w:val="00207278"/>
    <w:rsid w:val="002121F5"/>
    <w:rsid w:val="00212255"/>
    <w:rsid w:val="00230FBE"/>
    <w:rsid w:val="002368B2"/>
    <w:rsid w:val="0024468C"/>
    <w:rsid w:val="00255486"/>
    <w:rsid w:val="002636A8"/>
    <w:rsid w:val="00263755"/>
    <w:rsid w:val="0026426B"/>
    <w:rsid w:val="002661CD"/>
    <w:rsid w:val="002673DE"/>
    <w:rsid w:val="00286D99"/>
    <w:rsid w:val="002B48BE"/>
    <w:rsid w:val="002D36EC"/>
    <w:rsid w:val="002D4F8E"/>
    <w:rsid w:val="002D5D4A"/>
    <w:rsid w:val="002D7BED"/>
    <w:rsid w:val="002D7ED0"/>
    <w:rsid w:val="002E0E39"/>
    <w:rsid w:val="002E5CBC"/>
    <w:rsid w:val="002F3F53"/>
    <w:rsid w:val="0031056F"/>
    <w:rsid w:val="00323D9B"/>
    <w:rsid w:val="00335866"/>
    <w:rsid w:val="00343BD1"/>
    <w:rsid w:val="003621DB"/>
    <w:rsid w:val="00370B52"/>
    <w:rsid w:val="003A519C"/>
    <w:rsid w:val="003E4809"/>
    <w:rsid w:val="003F39CB"/>
    <w:rsid w:val="004001E6"/>
    <w:rsid w:val="00405F65"/>
    <w:rsid w:val="00427648"/>
    <w:rsid w:val="00427651"/>
    <w:rsid w:val="00431C1A"/>
    <w:rsid w:val="00452703"/>
    <w:rsid w:val="00452B1B"/>
    <w:rsid w:val="00455711"/>
    <w:rsid w:val="00460142"/>
    <w:rsid w:val="00460776"/>
    <w:rsid w:val="00460DAC"/>
    <w:rsid w:val="004671CA"/>
    <w:rsid w:val="004724EA"/>
    <w:rsid w:val="00474126"/>
    <w:rsid w:val="004854E9"/>
    <w:rsid w:val="004903C0"/>
    <w:rsid w:val="004954D4"/>
    <w:rsid w:val="004C018D"/>
    <w:rsid w:val="004C0C2A"/>
    <w:rsid w:val="004C29B1"/>
    <w:rsid w:val="004E3237"/>
    <w:rsid w:val="004F2F6C"/>
    <w:rsid w:val="00514DB9"/>
    <w:rsid w:val="00533BB6"/>
    <w:rsid w:val="0054406B"/>
    <w:rsid w:val="00556287"/>
    <w:rsid w:val="005575D8"/>
    <w:rsid w:val="0058164C"/>
    <w:rsid w:val="00582DC1"/>
    <w:rsid w:val="005A1FB9"/>
    <w:rsid w:val="005A311C"/>
    <w:rsid w:val="005A5491"/>
    <w:rsid w:val="005A7D5B"/>
    <w:rsid w:val="005B002A"/>
    <w:rsid w:val="005C6C89"/>
    <w:rsid w:val="005C75DC"/>
    <w:rsid w:val="005D62F2"/>
    <w:rsid w:val="005E4F07"/>
    <w:rsid w:val="005F37E3"/>
    <w:rsid w:val="005F40CC"/>
    <w:rsid w:val="005F77B9"/>
    <w:rsid w:val="00610692"/>
    <w:rsid w:val="00612527"/>
    <w:rsid w:val="00626B46"/>
    <w:rsid w:val="006351EB"/>
    <w:rsid w:val="00635A43"/>
    <w:rsid w:val="006575B6"/>
    <w:rsid w:val="00660F1E"/>
    <w:rsid w:val="006643B1"/>
    <w:rsid w:val="00665F7A"/>
    <w:rsid w:val="00675682"/>
    <w:rsid w:val="00680EAD"/>
    <w:rsid w:val="0069609D"/>
    <w:rsid w:val="00696A32"/>
    <w:rsid w:val="006A2B75"/>
    <w:rsid w:val="006C3F08"/>
    <w:rsid w:val="006D1610"/>
    <w:rsid w:val="006D3488"/>
    <w:rsid w:val="006E50D4"/>
    <w:rsid w:val="006F31DA"/>
    <w:rsid w:val="00715B13"/>
    <w:rsid w:val="0072187C"/>
    <w:rsid w:val="007311A8"/>
    <w:rsid w:val="007332BD"/>
    <w:rsid w:val="00741D2B"/>
    <w:rsid w:val="0075436E"/>
    <w:rsid w:val="007641C6"/>
    <w:rsid w:val="0076725E"/>
    <w:rsid w:val="007703A9"/>
    <w:rsid w:val="00770676"/>
    <w:rsid w:val="00774E05"/>
    <w:rsid w:val="007763F8"/>
    <w:rsid w:val="007859F0"/>
    <w:rsid w:val="0078616D"/>
    <w:rsid w:val="00792D76"/>
    <w:rsid w:val="0079640C"/>
    <w:rsid w:val="007A01BE"/>
    <w:rsid w:val="007A06D1"/>
    <w:rsid w:val="007B05A3"/>
    <w:rsid w:val="007C2F3F"/>
    <w:rsid w:val="007E7528"/>
    <w:rsid w:val="008052D6"/>
    <w:rsid w:val="0080727B"/>
    <w:rsid w:val="008307F8"/>
    <w:rsid w:val="00836F9C"/>
    <w:rsid w:val="008550B5"/>
    <w:rsid w:val="00857637"/>
    <w:rsid w:val="00862A3F"/>
    <w:rsid w:val="00871AFB"/>
    <w:rsid w:val="00891EB9"/>
    <w:rsid w:val="0089213F"/>
    <w:rsid w:val="008A4F8F"/>
    <w:rsid w:val="008B3250"/>
    <w:rsid w:val="008C4430"/>
    <w:rsid w:val="008C5027"/>
    <w:rsid w:val="008F6786"/>
    <w:rsid w:val="009033B3"/>
    <w:rsid w:val="00912F4C"/>
    <w:rsid w:val="00914754"/>
    <w:rsid w:val="00914A2B"/>
    <w:rsid w:val="0092358D"/>
    <w:rsid w:val="00925BCD"/>
    <w:rsid w:val="0093056C"/>
    <w:rsid w:val="00932787"/>
    <w:rsid w:val="009451E6"/>
    <w:rsid w:val="00950070"/>
    <w:rsid w:val="009668B7"/>
    <w:rsid w:val="00981416"/>
    <w:rsid w:val="00992D04"/>
    <w:rsid w:val="00994718"/>
    <w:rsid w:val="00996EC9"/>
    <w:rsid w:val="009976BB"/>
    <w:rsid w:val="009A3B74"/>
    <w:rsid w:val="009B372C"/>
    <w:rsid w:val="009C4753"/>
    <w:rsid w:val="009D19EC"/>
    <w:rsid w:val="009F7D1A"/>
    <w:rsid w:val="00A0748A"/>
    <w:rsid w:val="00A10A0D"/>
    <w:rsid w:val="00A2149B"/>
    <w:rsid w:val="00A22A27"/>
    <w:rsid w:val="00A35113"/>
    <w:rsid w:val="00A371AA"/>
    <w:rsid w:val="00A46C02"/>
    <w:rsid w:val="00A502A6"/>
    <w:rsid w:val="00A574E3"/>
    <w:rsid w:val="00A75862"/>
    <w:rsid w:val="00A7635A"/>
    <w:rsid w:val="00A90F99"/>
    <w:rsid w:val="00AA28DF"/>
    <w:rsid w:val="00AA6C43"/>
    <w:rsid w:val="00AB03A0"/>
    <w:rsid w:val="00AE4B24"/>
    <w:rsid w:val="00AF54A9"/>
    <w:rsid w:val="00B15C2A"/>
    <w:rsid w:val="00B17687"/>
    <w:rsid w:val="00B64D1C"/>
    <w:rsid w:val="00B7120B"/>
    <w:rsid w:val="00B76612"/>
    <w:rsid w:val="00B9675E"/>
    <w:rsid w:val="00BA2869"/>
    <w:rsid w:val="00BA5248"/>
    <w:rsid w:val="00BB154E"/>
    <w:rsid w:val="00BB3004"/>
    <w:rsid w:val="00BB52D0"/>
    <w:rsid w:val="00BD3C91"/>
    <w:rsid w:val="00BE4E3F"/>
    <w:rsid w:val="00BF6E80"/>
    <w:rsid w:val="00C01DDF"/>
    <w:rsid w:val="00C13FFE"/>
    <w:rsid w:val="00C21AB7"/>
    <w:rsid w:val="00C33C34"/>
    <w:rsid w:val="00C503A1"/>
    <w:rsid w:val="00C63AF5"/>
    <w:rsid w:val="00C64367"/>
    <w:rsid w:val="00C648AC"/>
    <w:rsid w:val="00C726FB"/>
    <w:rsid w:val="00C914FD"/>
    <w:rsid w:val="00CA1465"/>
    <w:rsid w:val="00CA24B9"/>
    <w:rsid w:val="00CB3A3F"/>
    <w:rsid w:val="00CC2838"/>
    <w:rsid w:val="00CC5AE8"/>
    <w:rsid w:val="00CC7999"/>
    <w:rsid w:val="00CF5311"/>
    <w:rsid w:val="00CF5F17"/>
    <w:rsid w:val="00D06BFD"/>
    <w:rsid w:val="00D10C03"/>
    <w:rsid w:val="00D162AE"/>
    <w:rsid w:val="00D241DB"/>
    <w:rsid w:val="00D50217"/>
    <w:rsid w:val="00D51C71"/>
    <w:rsid w:val="00D6042C"/>
    <w:rsid w:val="00D83B28"/>
    <w:rsid w:val="00D95146"/>
    <w:rsid w:val="00DA33F3"/>
    <w:rsid w:val="00DA369D"/>
    <w:rsid w:val="00DD74EE"/>
    <w:rsid w:val="00DE25C7"/>
    <w:rsid w:val="00E02A54"/>
    <w:rsid w:val="00E20818"/>
    <w:rsid w:val="00E3272C"/>
    <w:rsid w:val="00E41053"/>
    <w:rsid w:val="00E421D4"/>
    <w:rsid w:val="00E43887"/>
    <w:rsid w:val="00E52038"/>
    <w:rsid w:val="00E54EFD"/>
    <w:rsid w:val="00E75E07"/>
    <w:rsid w:val="00E9300D"/>
    <w:rsid w:val="00EA2A51"/>
    <w:rsid w:val="00EA6F6B"/>
    <w:rsid w:val="00EA7F08"/>
    <w:rsid w:val="00EB349E"/>
    <w:rsid w:val="00EC66EF"/>
    <w:rsid w:val="00ED016A"/>
    <w:rsid w:val="00ED10D6"/>
    <w:rsid w:val="00EE04A5"/>
    <w:rsid w:val="00EE1644"/>
    <w:rsid w:val="00EE3866"/>
    <w:rsid w:val="00EF3989"/>
    <w:rsid w:val="00F14566"/>
    <w:rsid w:val="00F230F0"/>
    <w:rsid w:val="00F51BC3"/>
    <w:rsid w:val="00F56397"/>
    <w:rsid w:val="00F57E64"/>
    <w:rsid w:val="00F65F08"/>
    <w:rsid w:val="00F85FAC"/>
    <w:rsid w:val="00FB5AA0"/>
    <w:rsid w:val="00FC188E"/>
    <w:rsid w:val="00FC3D31"/>
    <w:rsid w:val="00FC3EF0"/>
    <w:rsid w:val="00FE0B06"/>
    <w:rsid w:val="00FF7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E3A3250"/>
  <w15:chartTrackingRefBased/>
  <w15:docId w15:val="{B1A2EBB4-85A8-4B85-9535-D675A1D0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C7"/>
    <w:pPr>
      <w:spacing w:before="120" w:after="120"/>
    </w:pPr>
    <w:rPr>
      <w:rFonts w:ascii="Arial" w:hAnsi="Arial" w:cs="Arial"/>
      <w:sz w:val="22"/>
      <w:szCs w:val="22"/>
    </w:rPr>
  </w:style>
  <w:style w:type="paragraph" w:styleId="Heading1">
    <w:name w:val="heading 1"/>
    <w:basedOn w:val="Normal"/>
    <w:next w:val="Normal"/>
    <w:link w:val="Heading1Char"/>
    <w:uiPriority w:val="9"/>
    <w:qFormat/>
    <w:rsid w:val="00DE25C7"/>
    <w:pPr>
      <w:keepNext/>
      <w:keepLines/>
      <w:numPr>
        <w:numId w:val="1"/>
      </w:numPr>
      <w:spacing w:before="480" w:after="0"/>
      <w:outlineLvl w:val="0"/>
    </w:pPr>
    <w:rPr>
      <w:rFonts w:eastAsia="Times New Roman"/>
      <w:b/>
      <w:bCs/>
      <w:sz w:val="36"/>
      <w:szCs w:val="36"/>
    </w:rPr>
  </w:style>
  <w:style w:type="paragraph" w:styleId="Heading2">
    <w:name w:val="heading 2"/>
    <w:basedOn w:val="Normal"/>
    <w:next w:val="Normal"/>
    <w:link w:val="Heading2Char"/>
    <w:uiPriority w:val="99"/>
    <w:qFormat/>
    <w:rsid w:val="00DE25C7"/>
    <w:pPr>
      <w:keepNext/>
      <w:numPr>
        <w:ilvl w:val="1"/>
        <w:numId w:val="1"/>
      </w:numPr>
      <w:spacing w:before="240"/>
      <w:outlineLvl w:val="1"/>
    </w:pPr>
    <w:rPr>
      <w:rFonts w:eastAsia="Times New Roman"/>
      <w:b/>
      <w:bCs/>
      <w:sz w:val="32"/>
      <w:szCs w:val="32"/>
    </w:rPr>
  </w:style>
  <w:style w:type="paragraph" w:styleId="Heading3">
    <w:name w:val="heading 3"/>
    <w:basedOn w:val="Normal"/>
    <w:next w:val="Normal"/>
    <w:link w:val="Heading3Char"/>
    <w:uiPriority w:val="99"/>
    <w:qFormat/>
    <w:rsid w:val="00DE25C7"/>
    <w:pPr>
      <w:keepNext/>
      <w:numPr>
        <w:ilvl w:val="2"/>
        <w:numId w:val="1"/>
      </w:numPr>
      <w:spacing w:before="240"/>
      <w:outlineLvl w:val="2"/>
    </w:pPr>
    <w:rPr>
      <w:rFonts w:eastAsia="Times New Roman"/>
      <w:b/>
      <w:bCs/>
    </w:rPr>
  </w:style>
  <w:style w:type="paragraph" w:styleId="Heading4">
    <w:name w:val="heading 4"/>
    <w:basedOn w:val="Normal"/>
    <w:next w:val="Normal"/>
    <w:link w:val="Heading4Char"/>
    <w:uiPriority w:val="9"/>
    <w:unhideWhenUsed/>
    <w:qFormat/>
    <w:rsid w:val="00DE25C7"/>
    <w:pPr>
      <w:keepNext/>
      <w:keepLines/>
      <w:numPr>
        <w:ilvl w:val="3"/>
        <w:numId w:val="1"/>
      </w:numPr>
      <w:spacing w:before="200" w:after="0"/>
      <w:outlineLvl w:val="3"/>
    </w:pPr>
    <w:rPr>
      <w:rFonts w:eastAsia="Times New Roman"/>
      <w:b/>
      <w:bCs/>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25C7"/>
    <w:rPr>
      <w:rFonts w:ascii="Arial" w:eastAsia="Times New Roman" w:hAnsi="Arial" w:cs="Arial"/>
      <w:b/>
      <w:bCs/>
      <w:sz w:val="36"/>
      <w:szCs w:val="36"/>
    </w:rPr>
  </w:style>
  <w:style w:type="character" w:customStyle="1" w:styleId="Heading2Char">
    <w:name w:val="Heading 2 Char"/>
    <w:link w:val="Heading2"/>
    <w:uiPriority w:val="99"/>
    <w:rsid w:val="00DE25C7"/>
    <w:rPr>
      <w:rFonts w:ascii="Arial" w:eastAsia="Times New Roman" w:hAnsi="Arial" w:cs="Arial"/>
      <w:b/>
      <w:bCs/>
      <w:sz w:val="32"/>
      <w:szCs w:val="32"/>
    </w:rPr>
  </w:style>
  <w:style w:type="character" w:customStyle="1" w:styleId="Heading3Char">
    <w:name w:val="Heading 3 Char"/>
    <w:link w:val="Heading3"/>
    <w:uiPriority w:val="99"/>
    <w:rsid w:val="00DE25C7"/>
    <w:rPr>
      <w:rFonts w:ascii="Arial" w:eastAsia="Times New Roman" w:hAnsi="Arial" w:cs="Arial"/>
      <w:b/>
      <w:bCs/>
      <w:sz w:val="22"/>
      <w:szCs w:val="22"/>
    </w:rPr>
  </w:style>
  <w:style w:type="paragraph" w:styleId="TOCHeading">
    <w:name w:val="TOC Heading"/>
    <w:basedOn w:val="Heading1"/>
    <w:next w:val="Normal"/>
    <w:uiPriority w:val="39"/>
    <w:unhideWhenUsed/>
    <w:qFormat/>
    <w:rsid w:val="00DE25C7"/>
    <w:pPr>
      <w:numPr>
        <w:numId w:val="0"/>
      </w:numPr>
      <w:spacing w:line="276" w:lineRule="auto"/>
      <w:outlineLvl w:val="9"/>
    </w:pPr>
    <w:rPr>
      <w:lang w:val="en-US" w:eastAsia="en-US"/>
    </w:rPr>
  </w:style>
  <w:style w:type="paragraph" w:styleId="TOC1">
    <w:name w:val="toc 1"/>
    <w:basedOn w:val="Normal"/>
    <w:next w:val="Normal"/>
    <w:autoRedefine/>
    <w:uiPriority w:val="39"/>
    <w:unhideWhenUsed/>
    <w:rsid w:val="008550B5"/>
    <w:pPr>
      <w:spacing w:after="100"/>
    </w:pPr>
  </w:style>
  <w:style w:type="paragraph" w:styleId="TOC2">
    <w:name w:val="toc 2"/>
    <w:basedOn w:val="Normal"/>
    <w:next w:val="Normal"/>
    <w:autoRedefine/>
    <w:uiPriority w:val="39"/>
    <w:unhideWhenUsed/>
    <w:rsid w:val="008550B5"/>
    <w:pPr>
      <w:spacing w:after="100"/>
      <w:ind w:left="220"/>
    </w:pPr>
  </w:style>
  <w:style w:type="paragraph" w:styleId="TOC3">
    <w:name w:val="toc 3"/>
    <w:basedOn w:val="Normal"/>
    <w:next w:val="Normal"/>
    <w:autoRedefine/>
    <w:uiPriority w:val="39"/>
    <w:unhideWhenUsed/>
    <w:rsid w:val="008550B5"/>
    <w:pPr>
      <w:spacing w:after="100"/>
      <w:ind w:left="440"/>
    </w:pPr>
  </w:style>
  <w:style w:type="character" w:styleId="Hyperlink">
    <w:name w:val="Hyperlink"/>
    <w:uiPriority w:val="99"/>
    <w:unhideWhenUsed/>
    <w:rsid w:val="008550B5"/>
    <w:rPr>
      <w:color w:val="0000FF"/>
      <w:u w:val="single"/>
    </w:rPr>
  </w:style>
  <w:style w:type="paragraph" w:styleId="BalloonText">
    <w:name w:val="Balloon Text"/>
    <w:basedOn w:val="Normal"/>
    <w:link w:val="BalloonTextChar"/>
    <w:uiPriority w:val="99"/>
    <w:semiHidden/>
    <w:unhideWhenUsed/>
    <w:rsid w:val="008550B5"/>
    <w:rPr>
      <w:rFonts w:ascii="Tahoma" w:hAnsi="Tahoma" w:cs="Tahoma"/>
      <w:sz w:val="16"/>
      <w:szCs w:val="16"/>
    </w:rPr>
  </w:style>
  <w:style w:type="character" w:customStyle="1" w:styleId="BalloonTextChar">
    <w:name w:val="Balloon Text Char"/>
    <w:link w:val="BalloonText"/>
    <w:uiPriority w:val="99"/>
    <w:semiHidden/>
    <w:rsid w:val="008550B5"/>
    <w:rPr>
      <w:rFonts w:ascii="Tahoma" w:hAnsi="Tahoma" w:cs="Tahoma"/>
      <w:sz w:val="16"/>
      <w:szCs w:val="16"/>
    </w:rPr>
  </w:style>
  <w:style w:type="paragraph" w:styleId="Header">
    <w:name w:val="header"/>
    <w:basedOn w:val="Normal"/>
    <w:link w:val="HeaderChar"/>
    <w:uiPriority w:val="99"/>
    <w:unhideWhenUsed/>
    <w:rsid w:val="00CC7999"/>
    <w:pPr>
      <w:tabs>
        <w:tab w:val="center" w:pos="4513"/>
        <w:tab w:val="right" w:pos="9026"/>
      </w:tabs>
    </w:pPr>
  </w:style>
  <w:style w:type="character" w:customStyle="1" w:styleId="HeaderChar">
    <w:name w:val="Header Char"/>
    <w:basedOn w:val="DefaultParagraphFont"/>
    <w:link w:val="Header"/>
    <w:uiPriority w:val="99"/>
    <w:rsid w:val="00CC7999"/>
  </w:style>
  <w:style w:type="paragraph" w:styleId="Footer">
    <w:name w:val="footer"/>
    <w:basedOn w:val="Normal"/>
    <w:link w:val="FooterChar"/>
    <w:uiPriority w:val="99"/>
    <w:unhideWhenUsed/>
    <w:rsid w:val="00CC7999"/>
    <w:pPr>
      <w:tabs>
        <w:tab w:val="center" w:pos="4513"/>
        <w:tab w:val="right" w:pos="9026"/>
      </w:tabs>
    </w:pPr>
  </w:style>
  <w:style w:type="character" w:customStyle="1" w:styleId="FooterChar">
    <w:name w:val="Footer Char"/>
    <w:basedOn w:val="DefaultParagraphFont"/>
    <w:link w:val="Footer"/>
    <w:uiPriority w:val="99"/>
    <w:rsid w:val="00CC7999"/>
  </w:style>
  <w:style w:type="character" w:customStyle="1" w:styleId="Heading4Char">
    <w:name w:val="Heading 4 Char"/>
    <w:link w:val="Heading4"/>
    <w:uiPriority w:val="9"/>
    <w:rsid w:val="00DE25C7"/>
    <w:rPr>
      <w:rFonts w:ascii="Arial" w:eastAsia="Times New Roman" w:hAnsi="Arial" w:cs="Arial"/>
      <w:b/>
      <w:bCs/>
      <w:iCs/>
    </w:rPr>
  </w:style>
  <w:style w:type="paragraph" w:styleId="TOC4">
    <w:name w:val="toc 4"/>
    <w:basedOn w:val="Normal"/>
    <w:next w:val="Normal"/>
    <w:autoRedefine/>
    <w:uiPriority w:val="39"/>
    <w:unhideWhenUsed/>
    <w:rsid w:val="003621DB"/>
    <w:pPr>
      <w:spacing w:after="100"/>
      <w:ind w:left="660"/>
    </w:pPr>
  </w:style>
  <w:style w:type="paragraph" w:styleId="ListParagraph">
    <w:name w:val="List Paragraph"/>
    <w:basedOn w:val="Normal"/>
    <w:link w:val="ListParagraphChar"/>
    <w:uiPriority w:val="34"/>
    <w:qFormat/>
    <w:rsid w:val="00DE25C7"/>
    <w:pPr>
      <w:ind w:left="720"/>
      <w:contextualSpacing/>
    </w:pPr>
    <w:rPr>
      <w:rFonts w:eastAsia="Times New Roman"/>
    </w:rPr>
  </w:style>
  <w:style w:type="paragraph" w:customStyle="1" w:styleId="Default">
    <w:name w:val="Default"/>
    <w:rsid w:val="002368B2"/>
    <w:pPr>
      <w:autoSpaceDE w:val="0"/>
      <w:autoSpaceDN w:val="0"/>
      <w:adjustRightInd w:val="0"/>
    </w:pPr>
    <w:rPr>
      <w:rFonts w:ascii="Arial" w:hAnsi="Arial" w:cs="Arial"/>
      <w:color w:val="000000"/>
      <w:sz w:val="24"/>
      <w:szCs w:val="24"/>
      <w:lang w:eastAsia="en-US"/>
    </w:rPr>
  </w:style>
  <w:style w:type="paragraph" w:styleId="Title">
    <w:name w:val="Title"/>
    <w:basedOn w:val="Normal"/>
    <w:link w:val="TitleChar"/>
    <w:uiPriority w:val="99"/>
    <w:qFormat/>
    <w:rsid w:val="00DE25C7"/>
    <w:pPr>
      <w:spacing w:before="240" w:after="60"/>
      <w:jc w:val="center"/>
    </w:pPr>
    <w:rPr>
      <w:rFonts w:eastAsia="Times New Roman"/>
      <w:b/>
      <w:bCs/>
      <w:kern w:val="28"/>
      <w:sz w:val="40"/>
      <w:szCs w:val="40"/>
    </w:rPr>
  </w:style>
  <w:style w:type="character" w:customStyle="1" w:styleId="TitleChar">
    <w:name w:val="Title Char"/>
    <w:link w:val="Title"/>
    <w:uiPriority w:val="99"/>
    <w:rsid w:val="00DE25C7"/>
    <w:rPr>
      <w:rFonts w:ascii="Arial" w:eastAsia="Times New Roman" w:hAnsi="Arial" w:cs="Arial"/>
      <w:b/>
      <w:bCs/>
      <w:kern w:val="28"/>
      <w:sz w:val="40"/>
      <w:szCs w:val="40"/>
      <w:lang w:eastAsia="en-AU"/>
    </w:rPr>
  </w:style>
  <w:style w:type="paragraph" w:styleId="Subtitle">
    <w:name w:val="Subtitle"/>
    <w:basedOn w:val="Normal"/>
    <w:next w:val="Normal"/>
    <w:link w:val="SubtitleChar"/>
    <w:uiPriority w:val="11"/>
    <w:qFormat/>
    <w:rsid w:val="00DE25C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DE25C7"/>
    <w:rPr>
      <w:rFonts w:ascii="Cambria" w:eastAsia="Times New Roman" w:hAnsi="Cambria" w:cs="Times New Roman"/>
      <w:i/>
      <w:iCs/>
      <w:color w:val="4F81BD"/>
      <w:spacing w:val="15"/>
      <w:sz w:val="24"/>
      <w:szCs w:val="24"/>
      <w:lang w:eastAsia="en-AU"/>
    </w:rPr>
  </w:style>
  <w:style w:type="paragraph" w:styleId="IntenseQuote">
    <w:name w:val="Intense Quote"/>
    <w:basedOn w:val="Normal"/>
    <w:next w:val="Normal"/>
    <w:link w:val="IntenseQuoteChar"/>
    <w:uiPriority w:val="30"/>
    <w:qFormat/>
    <w:rsid w:val="002368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68B2"/>
    <w:rPr>
      <w:rFonts w:ascii="Arial" w:hAnsi="Arial" w:cs="Arial"/>
      <w:b/>
      <w:bCs/>
      <w:i/>
      <w:iCs/>
      <w:color w:val="4F81BD"/>
      <w:lang w:eastAsia="en-AU"/>
    </w:rPr>
  </w:style>
  <w:style w:type="table" w:styleId="TableGrid">
    <w:name w:val="Table Grid"/>
    <w:basedOn w:val="TableNormal"/>
    <w:uiPriority w:val="99"/>
    <w:rsid w:val="0096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92D76"/>
    <w:pPr>
      <w:spacing w:before="60" w:after="60"/>
    </w:pPr>
    <w:rPr>
      <w:rFonts w:eastAsia="Times New Roman" w:cs="Times New Roman"/>
      <w:sz w:val="18"/>
      <w:szCs w:val="24"/>
    </w:rPr>
  </w:style>
  <w:style w:type="paragraph" w:customStyle="1" w:styleId="TableHeading">
    <w:name w:val="Table Heading"/>
    <w:basedOn w:val="TableText"/>
    <w:next w:val="TableText"/>
    <w:rsid w:val="00792D76"/>
    <w:rPr>
      <w:b/>
      <w:sz w:val="20"/>
    </w:rPr>
  </w:style>
  <w:style w:type="paragraph" w:customStyle="1" w:styleId="StyleCaptionCentered">
    <w:name w:val="Style Caption + Centered"/>
    <w:basedOn w:val="Caption"/>
    <w:link w:val="StyleCaptionCenteredChar"/>
    <w:rsid w:val="00792D76"/>
    <w:pPr>
      <w:jc w:val="center"/>
    </w:pPr>
    <w:rPr>
      <w:rFonts w:eastAsia="Times New Roman" w:cs="Times New Roman"/>
    </w:rPr>
  </w:style>
  <w:style w:type="character" w:customStyle="1" w:styleId="StyleCaptionCenteredChar">
    <w:name w:val="Style Caption + Centered Char"/>
    <w:link w:val="StyleCaptionCentered"/>
    <w:rsid w:val="00792D76"/>
    <w:rPr>
      <w:rFonts w:ascii="Arial" w:eastAsia="Times New Roman" w:hAnsi="Arial" w:cs="Times New Roman"/>
      <w:b/>
      <w:bCs/>
      <w:sz w:val="20"/>
      <w:szCs w:val="20"/>
      <w:lang w:eastAsia="en-AU"/>
    </w:rPr>
  </w:style>
  <w:style w:type="paragraph" w:styleId="Caption">
    <w:name w:val="caption"/>
    <w:basedOn w:val="Normal"/>
    <w:next w:val="Normal"/>
    <w:uiPriority w:val="35"/>
    <w:unhideWhenUsed/>
    <w:qFormat/>
    <w:rsid w:val="00DE25C7"/>
    <w:rPr>
      <w:rFonts w:ascii="Times New Roman" w:hAnsi="Times New Roman"/>
      <w:b/>
      <w:bCs/>
      <w:sz w:val="20"/>
      <w:szCs w:val="20"/>
    </w:rPr>
  </w:style>
  <w:style w:type="paragraph" w:customStyle="1" w:styleId="Tabletitle">
    <w:name w:val="Table title"/>
    <w:rsid w:val="0076725E"/>
    <w:pPr>
      <w:spacing w:before="60" w:after="60"/>
      <w:ind w:left="34"/>
    </w:pPr>
    <w:rPr>
      <w:rFonts w:ascii="Arial Narrow" w:eastAsia="Times New Roman" w:hAnsi="Arial Narrow"/>
      <w:b/>
      <w:bCs/>
      <w:color w:val="FFFFFF"/>
      <w:sz w:val="22"/>
      <w:szCs w:val="22"/>
      <w:lang w:val="en-US" w:eastAsia="en-US"/>
    </w:rPr>
  </w:style>
  <w:style w:type="paragraph" w:customStyle="1" w:styleId="TableContent">
    <w:name w:val="Table Content"/>
    <w:rsid w:val="0076725E"/>
    <w:pPr>
      <w:spacing w:before="60" w:after="60"/>
    </w:pPr>
    <w:rPr>
      <w:rFonts w:ascii="Times New Roman" w:eastAsia="Times New Roman" w:hAnsi="Times New Roman"/>
      <w:lang w:val="en-US" w:eastAsia="en-US"/>
    </w:rPr>
  </w:style>
  <w:style w:type="paragraph" w:customStyle="1" w:styleId="Guidance">
    <w:name w:val="Guidance"/>
    <w:basedOn w:val="Normal"/>
    <w:link w:val="GuidanceChar"/>
    <w:qFormat/>
    <w:rsid w:val="00F65F08"/>
    <w:pPr>
      <w:pBdr>
        <w:top w:val="single" w:sz="4" w:space="1" w:color="auto"/>
        <w:left w:val="single" w:sz="4" w:space="4" w:color="auto"/>
        <w:bottom w:val="single" w:sz="4" w:space="1" w:color="auto"/>
        <w:right w:val="single" w:sz="4" w:space="4" w:color="auto"/>
      </w:pBdr>
      <w:shd w:val="clear" w:color="auto" w:fill="DBE5F1"/>
      <w:spacing w:before="240" w:after="240"/>
    </w:pPr>
    <w:rPr>
      <w:rFonts w:eastAsia="Times New Roman"/>
      <w:szCs w:val="20"/>
    </w:rPr>
  </w:style>
  <w:style w:type="character" w:customStyle="1" w:styleId="GuidanceChar">
    <w:name w:val="Guidance Char"/>
    <w:link w:val="Guidance"/>
    <w:rsid w:val="00F65F08"/>
    <w:rPr>
      <w:rFonts w:ascii="Arial" w:eastAsia="Times New Roman" w:hAnsi="Arial" w:cs="Arial"/>
      <w:sz w:val="22"/>
      <w:shd w:val="clear" w:color="auto" w:fill="DBE5F1"/>
    </w:rPr>
  </w:style>
  <w:style w:type="paragraph" w:customStyle="1" w:styleId="Tabletext0">
    <w:name w:val="Table text"/>
    <w:basedOn w:val="Normal"/>
    <w:rsid w:val="000C47AD"/>
    <w:rPr>
      <w:rFonts w:eastAsia="Times New Roman"/>
      <w:sz w:val="20"/>
      <w:szCs w:val="20"/>
    </w:rPr>
  </w:style>
  <w:style w:type="paragraph" w:styleId="NoSpacing">
    <w:name w:val="No Spacing"/>
    <w:uiPriority w:val="1"/>
    <w:qFormat/>
    <w:rsid w:val="00343BD1"/>
    <w:rPr>
      <w:rFonts w:ascii="Arial" w:hAnsi="Arial" w:cs="Arial"/>
      <w:sz w:val="22"/>
      <w:szCs w:val="22"/>
    </w:rPr>
  </w:style>
  <w:style w:type="character" w:customStyle="1" w:styleId="ListParagraphChar">
    <w:name w:val="List Paragraph Char"/>
    <w:link w:val="ListParagraph"/>
    <w:uiPriority w:val="34"/>
    <w:locked/>
    <w:rsid w:val="002121F5"/>
    <w:rPr>
      <w:rFonts w:ascii="Arial" w:eastAsia="Times New Roman" w:hAnsi="Arial" w:cs="Arial"/>
      <w:lang w:eastAsia="en-AU"/>
    </w:rPr>
  </w:style>
  <w:style w:type="paragraph" w:customStyle="1" w:styleId="ListParagraph2">
    <w:name w:val="List Paragraph 2"/>
    <w:basedOn w:val="ListParagraph"/>
    <w:rsid w:val="002121F5"/>
    <w:pPr>
      <w:tabs>
        <w:tab w:val="num" w:pos="1155"/>
      </w:tabs>
      <w:spacing w:before="0" w:line="312" w:lineRule="auto"/>
      <w:ind w:left="1155" w:hanging="435"/>
      <w:contextualSpacing w:val="0"/>
    </w:pPr>
    <w:rPr>
      <w:rFonts w:cs="Verdana"/>
      <w:lang w:eastAsia="en-US"/>
    </w:rPr>
  </w:style>
  <w:style w:type="numbering" w:customStyle="1" w:styleId="StyleBulletedSymbolsymbolLeft063cmHanging063cm">
    <w:name w:val="Style Bulleted Symbol (symbol) Left:  0.63 cm Hanging:  0.63 cm"/>
    <w:rsid w:val="002121F5"/>
    <w:pPr>
      <w:numPr>
        <w:numId w:val="2"/>
      </w:numPr>
    </w:pPr>
  </w:style>
  <w:style w:type="paragraph" w:customStyle="1" w:styleId="CM10">
    <w:name w:val="CM10"/>
    <w:basedOn w:val="Default"/>
    <w:next w:val="Default"/>
    <w:uiPriority w:val="99"/>
    <w:rsid w:val="00FB5AA0"/>
    <w:rPr>
      <w:rFonts w:ascii="Times New Roman" w:eastAsia="Times New Roman" w:hAnsi="Times New Roman" w:cs="Times New Roman"/>
      <w:color w:val="auto"/>
      <w:lang w:eastAsia="en-AU"/>
    </w:rPr>
  </w:style>
  <w:style w:type="paragraph" w:styleId="BodyText">
    <w:name w:val="Body Text"/>
    <w:link w:val="BodyTextChar"/>
    <w:rsid w:val="002053EE"/>
    <w:pPr>
      <w:spacing w:before="227" w:after="120"/>
    </w:pPr>
    <w:rPr>
      <w:rFonts w:ascii="TheSansLight-Plain" w:eastAsia="Times New Roman" w:hAnsi="TheSansLight-Plain"/>
      <w:color w:val="000000"/>
      <w:sz w:val="18"/>
      <w:szCs w:val="24"/>
      <w:lang w:eastAsia="en-US"/>
    </w:rPr>
  </w:style>
  <w:style w:type="character" w:customStyle="1" w:styleId="BodyTextChar">
    <w:name w:val="Body Text Char"/>
    <w:link w:val="BodyText"/>
    <w:rsid w:val="002053EE"/>
    <w:rPr>
      <w:rFonts w:ascii="TheSansLight-Plain" w:eastAsia="Times New Roman" w:hAnsi="TheSansLight-Plain"/>
      <w:color w:val="000000"/>
      <w:sz w:val="18"/>
      <w:szCs w:val="24"/>
      <w:lang w:val="en-AU" w:eastAsia="en-US" w:bidi="ar-SA"/>
    </w:rPr>
  </w:style>
  <w:style w:type="character" w:styleId="CommentReference">
    <w:name w:val="annotation reference"/>
    <w:uiPriority w:val="99"/>
    <w:semiHidden/>
    <w:unhideWhenUsed/>
    <w:rsid w:val="00460DAC"/>
    <w:rPr>
      <w:sz w:val="16"/>
      <w:szCs w:val="16"/>
    </w:rPr>
  </w:style>
  <w:style w:type="paragraph" w:styleId="CommentText">
    <w:name w:val="annotation text"/>
    <w:basedOn w:val="Normal"/>
    <w:link w:val="CommentTextChar"/>
    <w:uiPriority w:val="99"/>
    <w:semiHidden/>
    <w:unhideWhenUsed/>
    <w:rsid w:val="00460DAC"/>
    <w:rPr>
      <w:sz w:val="20"/>
      <w:szCs w:val="20"/>
    </w:rPr>
  </w:style>
  <w:style w:type="character" w:customStyle="1" w:styleId="CommentTextChar">
    <w:name w:val="Comment Text Char"/>
    <w:link w:val="CommentText"/>
    <w:uiPriority w:val="99"/>
    <w:semiHidden/>
    <w:rsid w:val="00460DAC"/>
    <w:rPr>
      <w:rFonts w:ascii="Arial" w:hAnsi="Arial" w:cs="Arial"/>
    </w:rPr>
  </w:style>
  <w:style w:type="paragraph" w:styleId="CommentSubject">
    <w:name w:val="annotation subject"/>
    <w:basedOn w:val="CommentText"/>
    <w:next w:val="CommentText"/>
    <w:link w:val="CommentSubjectChar"/>
    <w:uiPriority w:val="99"/>
    <w:semiHidden/>
    <w:unhideWhenUsed/>
    <w:rsid w:val="00460DAC"/>
    <w:rPr>
      <w:b/>
      <w:bCs/>
    </w:rPr>
  </w:style>
  <w:style w:type="character" w:customStyle="1" w:styleId="CommentSubjectChar">
    <w:name w:val="Comment Subject Char"/>
    <w:link w:val="CommentSubject"/>
    <w:uiPriority w:val="99"/>
    <w:semiHidden/>
    <w:rsid w:val="00460DAC"/>
    <w:rPr>
      <w:rFonts w:ascii="Arial" w:hAnsi="Arial" w:cs="Arial"/>
      <w:b/>
      <w:bCs/>
    </w:rPr>
  </w:style>
  <w:style w:type="paragraph" w:styleId="Revision">
    <w:name w:val="Revision"/>
    <w:hidden/>
    <w:uiPriority w:val="99"/>
    <w:semiHidden/>
    <w:rsid w:val="00460DAC"/>
    <w:rPr>
      <w:rFonts w:ascii="Arial" w:hAnsi="Arial" w:cs="Arial"/>
      <w:sz w:val="22"/>
      <w:szCs w:val="22"/>
    </w:rPr>
  </w:style>
  <w:style w:type="paragraph" w:styleId="ListBullet">
    <w:name w:val="List Bullet"/>
    <w:basedOn w:val="Normal"/>
    <w:qFormat/>
    <w:rsid w:val="007703A9"/>
    <w:pPr>
      <w:numPr>
        <w:numId w:val="5"/>
      </w:numPr>
      <w:spacing w:before="0" w:after="240"/>
      <w:contextualSpacing/>
    </w:pPr>
    <w:rPr>
      <w:rFonts w:ascii="Cambria" w:eastAsia="Cambria" w:hAnsi="Cambria" w:cs="Times New Roman"/>
      <w:lang w:eastAsia="en-US"/>
    </w:rPr>
  </w:style>
  <w:style w:type="paragraph" w:styleId="ListNumber">
    <w:name w:val="List Number"/>
    <w:basedOn w:val="Normal"/>
    <w:qFormat/>
    <w:rsid w:val="009033B3"/>
    <w:pPr>
      <w:numPr>
        <w:numId w:val="6"/>
      </w:numPr>
      <w:spacing w:before="0" w:after="24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40027">
      <w:bodyDiv w:val="1"/>
      <w:marLeft w:val="0"/>
      <w:marRight w:val="0"/>
      <w:marTop w:val="0"/>
      <w:marBottom w:val="0"/>
      <w:divBdr>
        <w:top w:val="none" w:sz="0" w:space="0" w:color="auto"/>
        <w:left w:val="none" w:sz="0" w:space="0" w:color="auto"/>
        <w:bottom w:val="none" w:sz="0" w:space="0" w:color="auto"/>
        <w:right w:val="none" w:sz="0" w:space="0" w:color="auto"/>
      </w:divBdr>
    </w:div>
    <w:div w:id="1020273910">
      <w:bodyDiv w:val="1"/>
      <w:marLeft w:val="0"/>
      <w:marRight w:val="0"/>
      <w:marTop w:val="0"/>
      <w:marBottom w:val="0"/>
      <w:divBdr>
        <w:top w:val="none" w:sz="0" w:space="0" w:color="auto"/>
        <w:left w:val="none" w:sz="0" w:space="0" w:color="auto"/>
        <w:bottom w:val="none" w:sz="0" w:space="0" w:color="auto"/>
        <w:right w:val="none" w:sz="0" w:space="0" w:color="auto"/>
      </w:divBdr>
    </w:div>
    <w:div w:id="17778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180BF6009604B9A1BC8765249D24B" ma:contentTypeVersion="3" ma:contentTypeDescription="Create a new document." ma:contentTypeScope="" ma:versionID="abc734102d361555f2dad0b53c1318cf">
  <xsd:schema xmlns:xsd="http://www.w3.org/2001/XMLSchema" xmlns:xs="http://www.w3.org/2001/XMLSchema" xmlns:p="http://schemas.microsoft.com/office/2006/metadata/properties" xmlns:ns2="cf784aaf-772c-46a7-86f4-8abe3401006e" targetNamespace="http://schemas.microsoft.com/office/2006/metadata/properties" ma:root="true" ma:fieldsID="f6d760333f8cde115eb03cb8c33dcc84" ns2:_="">
    <xsd:import namespace="cf784aaf-772c-46a7-86f4-8abe3401006e"/>
    <xsd:element name="properties">
      <xsd:complexType>
        <xsd:sequence>
          <xsd:element name="documentManagement">
            <xsd:complexType>
              <xsd:all>
                <xsd:element ref="ns2:Government_x0020_Agreed" minOccurs="0"/>
                <xsd:element ref="ns2:Budget_x002f_MYEFO" minOccurs="0"/>
                <xsd:element ref="ns2:DHS_x0020_Costs_x0020_Agre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4aaf-772c-46a7-86f4-8abe3401006e" elementFormDefault="qualified">
    <xsd:import namespace="http://schemas.microsoft.com/office/2006/documentManagement/types"/>
    <xsd:import namespace="http://schemas.microsoft.com/office/infopath/2007/PartnerControls"/>
    <xsd:element name="Government_x0020_Agreed" ma:index="8" nillable="true" ma:displayName="Government Agreed" ma:default="Yes" ma:format="RadioButtons" ma:internalName="Government_x0020_Agreed">
      <xsd:simpleType>
        <xsd:restriction base="dms:Choice">
          <xsd:enumeration value="Yes"/>
          <xsd:enumeration value="No"/>
          <xsd:enumeration value="?"/>
        </xsd:restriction>
      </xsd:simpleType>
    </xsd:element>
    <xsd:element name="Budget_x002f_MYEFO" ma:index="9" nillable="true" ma:displayName="Budget/MYEFO" ma:default="MYEFO 2015-16" ma:format="RadioButtons" ma:internalName="Budget_x002f_MYEFO">
      <xsd:simpleType>
        <xsd:restriction base="dms:Choice">
          <xsd:enumeration value="Budget 2015-16"/>
          <xsd:enumeration value="MYEFO 2014-15"/>
          <xsd:enumeration value="Budget 2014-15"/>
          <xsd:enumeration value="MYEFO 2015-16"/>
          <xsd:enumeration value="?"/>
        </xsd:restriction>
      </xsd:simpleType>
    </xsd:element>
    <xsd:element name="DHS_x0020_Costs_x0020_Agreed" ma:index="10" nillable="true" ma:displayName="DHS Costs Agreed" ma:default="Costing Agreement Signed" ma:format="RadioButtons" ma:internalName="DHS_x0020_Costs_x0020_Agreed">
      <xsd:simpleType>
        <xsd:restriction base="dms:Choice">
          <xsd:enumeration value="Costing Agreement Signed"/>
          <xsd:enumeration value="Costings under discussion"/>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dget_x002f_MYEFO xmlns="cf784aaf-772c-46a7-86f4-8abe3401006e">Budget 2015-16</Budget_x002f_MYEFO>
    <Government_x0020_Agreed xmlns="cf784aaf-772c-46a7-86f4-8abe3401006e">Yes</Government_x0020_Agreed>
    <DHS_x0020_Costs_x0020_Agreed xmlns="cf784aaf-772c-46a7-86f4-8abe3401006e">Costing Agreement Signed</DHS_x0020_Costs_x0020_Agreed>
  </documentManagement>
</p:properties>
</file>

<file path=customXml/itemProps1.xml><?xml version="1.0" encoding="utf-8"?>
<ds:datastoreItem xmlns:ds="http://schemas.openxmlformats.org/officeDocument/2006/customXml" ds:itemID="{E4CDCC29-D585-4102-913F-CCF99DB48D16}">
  <ds:schemaRefs>
    <ds:schemaRef ds:uri="http://schemas.openxmlformats.org/officeDocument/2006/bibliography"/>
  </ds:schemaRefs>
</ds:datastoreItem>
</file>

<file path=customXml/itemProps2.xml><?xml version="1.0" encoding="utf-8"?>
<ds:datastoreItem xmlns:ds="http://schemas.openxmlformats.org/officeDocument/2006/customXml" ds:itemID="{412B8F3A-856B-42E7-BBC6-5763E6BD835A}">
  <ds:schemaRefs>
    <ds:schemaRef ds:uri="http://schemas.microsoft.com/sharepoint/v3/contenttype/forms"/>
  </ds:schemaRefs>
</ds:datastoreItem>
</file>

<file path=customXml/itemProps3.xml><?xml version="1.0" encoding="utf-8"?>
<ds:datastoreItem xmlns:ds="http://schemas.openxmlformats.org/officeDocument/2006/customXml" ds:itemID="{FB6C17F9-B357-4759-972B-B821DF45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4aaf-772c-46a7-86f4-8abe3401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97213-5875-49A6-BA87-8376F595D528}">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cf784aaf-772c-46a7-86f4-8abe3401006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ICT Second Pass Business Case Template</vt:lpstr>
    </vt:vector>
  </TitlesOfParts>
  <Company>FINANCE</Company>
  <LinksUpToDate>false</LinksUpToDate>
  <CharactersWithSpaces>10881</CharactersWithSpaces>
  <SharedDoc>false</SharedDoc>
  <HLinks>
    <vt:vector size="150" baseType="variant">
      <vt:variant>
        <vt:i4>1310779</vt:i4>
      </vt:variant>
      <vt:variant>
        <vt:i4>146</vt:i4>
      </vt:variant>
      <vt:variant>
        <vt:i4>0</vt:i4>
      </vt:variant>
      <vt:variant>
        <vt:i4>5</vt:i4>
      </vt:variant>
      <vt:variant>
        <vt:lpwstr/>
      </vt:variant>
      <vt:variant>
        <vt:lpwstr>_Toc439931589</vt:lpwstr>
      </vt:variant>
      <vt:variant>
        <vt:i4>1310779</vt:i4>
      </vt:variant>
      <vt:variant>
        <vt:i4>140</vt:i4>
      </vt:variant>
      <vt:variant>
        <vt:i4>0</vt:i4>
      </vt:variant>
      <vt:variant>
        <vt:i4>5</vt:i4>
      </vt:variant>
      <vt:variant>
        <vt:lpwstr/>
      </vt:variant>
      <vt:variant>
        <vt:lpwstr>_Toc439931588</vt:lpwstr>
      </vt:variant>
      <vt:variant>
        <vt:i4>1310779</vt:i4>
      </vt:variant>
      <vt:variant>
        <vt:i4>134</vt:i4>
      </vt:variant>
      <vt:variant>
        <vt:i4>0</vt:i4>
      </vt:variant>
      <vt:variant>
        <vt:i4>5</vt:i4>
      </vt:variant>
      <vt:variant>
        <vt:lpwstr/>
      </vt:variant>
      <vt:variant>
        <vt:lpwstr>_Toc439931587</vt:lpwstr>
      </vt:variant>
      <vt:variant>
        <vt:i4>1310779</vt:i4>
      </vt:variant>
      <vt:variant>
        <vt:i4>128</vt:i4>
      </vt:variant>
      <vt:variant>
        <vt:i4>0</vt:i4>
      </vt:variant>
      <vt:variant>
        <vt:i4>5</vt:i4>
      </vt:variant>
      <vt:variant>
        <vt:lpwstr/>
      </vt:variant>
      <vt:variant>
        <vt:lpwstr>_Toc439931586</vt:lpwstr>
      </vt:variant>
      <vt:variant>
        <vt:i4>1310779</vt:i4>
      </vt:variant>
      <vt:variant>
        <vt:i4>122</vt:i4>
      </vt:variant>
      <vt:variant>
        <vt:i4>0</vt:i4>
      </vt:variant>
      <vt:variant>
        <vt:i4>5</vt:i4>
      </vt:variant>
      <vt:variant>
        <vt:lpwstr/>
      </vt:variant>
      <vt:variant>
        <vt:lpwstr>_Toc439931585</vt:lpwstr>
      </vt:variant>
      <vt:variant>
        <vt:i4>1310779</vt:i4>
      </vt:variant>
      <vt:variant>
        <vt:i4>116</vt:i4>
      </vt:variant>
      <vt:variant>
        <vt:i4>0</vt:i4>
      </vt:variant>
      <vt:variant>
        <vt:i4>5</vt:i4>
      </vt:variant>
      <vt:variant>
        <vt:lpwstr/>
      </vt:variant>
      <vt:variant>
        <vt:lpwstr>_Toc439931584</vt:lpwstr>
      </vt:variant>
      <vt:variant>
        <vt:i4>1310779</vt:i4>
      </vt:variant>
      <vt:variant>
        <vt:i4>110</vt:i4>
      </vt:variant>
      <vt:variant>
        <vt:i4>0</vt:i4>
      </vt:variant>
      <vt:variant>
        <vt:i4>5</vt:i4>
      </vt:variant>
      <vt:variant>
        <vt:lpwstr/>
      </vt:variant>
      <vt:variant>
        <vt:lpwstr>_Toc439931583</vt:lpwstr>
      </vt:variant>
      <vt:variant>
        <vt:i4>1310779</vt:i4>
      </vt:variant>
      <vt:variant>
        <vt:i4>104</vt:i4>
      </vt:variant>
      <vt:variant>
        <vt:i4>0</vt:i4>
      </vt:variant>
      <vt:variant>
        <vt:i4>5</vt:i4>
      </vt:variant>
      <vt:variant>
        <vt:lpwstr/>
      </vt:variant>
      <vt:variant>
        <vt:lpwstr>_Toc439931582</vt:lpwstr>
      </vt:variant>
      <vt:variant>
        <vt:i4>1310779</vt:i4>
      </vt:variant>
      <vt:variant>
        <vt:i4>98</vt:i4>
      </vt:variant>
      <vt:variant>
        <vt:i4>0</vt:i4>
      </vt:variant>
      <vt:variant>
        <vt:i4>5</vt:i4>
      </vt:variant>
      <vt:variant>
        <vt:lpwstr/>
      </vt:variant>
      <vt:variant>
        <vt:lpwstr>_Toc439931581</vt:lpwstr>
      </vt:variant>
      <vt:variant>
        <vt:i4>1310779</vt:i4>
      </vt:variant>
      <vt:variant>
        <vt:i4>92</vt:i4>
      </vt:variant>
      <vt:variant>
        <vt:i4>0</vt:i4>
      </vt:variant>
      <vt:variant>
        <vt:i4>5</vt:i4>
      </vt:variant>
      <vt:variant>
        <vt:lpwstr/>
      </vt:variant>
      <vt:variant>
        <vt:lpwstr>_Toc439931580</vt:lpwstr>
      </vt:variant>
      <vt:variant>
        <vt:i4>1769531</vt:i4>
      </vt:variant>
      <vt:variant>
        <vt:i4>86</vt:i4>
      </vt:variant>
      <vt:variant>
        <vt:i4>0</vt:i4>
      </vt:variant>
      <vt:variant>
        <vt:i4>5</vt:i4>
      </vt:variant>
      <vt:variant>
        <vt:lpwstr/>
      </vt:variant>
      <vt:variant>
        <vt:lpwstr>_Toc439931579</vt:lpwstr>
      </vt:variant>
      <vt:variant>
        <vt:i4>1769531</vt:i4>
      </vt:variant>
      <vt:variant>
        <vt:i4>80</vt:i4>
      </vt:variant>
      <vt:variant>
        <vt:i4>0</vt:i4>
      </vt:variant>
      <vt:variant>
        <vt:i4>5</vt:i4>
      </vt:variant>
      <vt:variant>
        <vt:lpwstr/>
      </vt:variant>
      <vt:variant>
        <vt:lpwstr>_Toc439931578</vt:lpwstr>
      </vt:variant>
      <vt:variant>
        <vt:i4>1769531</vt:i4>
      </vt:variant>
      <vt:variant>
        <vt:i4>74</vt:i4>
      </vt:variant>
      <vt:variant>
        <vt:i4>0</vt:i4>
      </vt:variant>
      <vt:variant>
        <vt:i4>5</vt:i4>
      </vt:variant>
      <vt:variant>
        <vt:lpwstr/>
      </vt:variant>
      <vt:variant>
        <vt:lpwstr>_Toc439931577</vt:lpwstr>
      </vt:variant>
      <vt:variant>
        <vt:i4>1769531</vt:i4>
      </vt:variant>
      <vt:variant>
        <vt:i4>68</vt:i4>
      </vt:variant>
      <vt:variant>
        <vt:i4>0</vt:i4>
      </vt:variant>
      <vt:variant>
        <vt:i4>5</vt:i4>
      </vt:variant>
      <vt:variant>
        <vt:lpwstr/>
      </vt:variant>
      <vt:variant>
        <vt:lpwstr>_Toc439931576</vt:lpwstr>
      </vt:variant>
      <vt:variant>
        <vt:i4>1769531</vt:i4>
      </vt:variant>
      <vt:variant>
        <vt:i4>62</vt:i4>
      </vt:variant>
      <vt:variant>
        <vt:i4>0</vt:i4>
      </vt:variant>
      <vt:variant>
        <vt:i4>5</vt:i4>
      </vt:variant>
      <vt:variant>
        <vt:lpwstr/>
      </vt:variant>
      <vt:variant>
        <vt:lpwstr>_Toc439931575</vt:lpwstr>
      </vt:variant>
      <vt:variant>
        <vt:i4>1769531</vt:i4>
      </vt:variant>
      <vt:variant>
        <vt:i4>56</vt:i4>
      </vt:variant>
      <vt:variant>
        <vt:i4>0</vt:i4>
      </vt:variant>
      <vt:variant>
        <vt:i4>5</vt:i4>
      </vt:variant>
      <vt:variant>
        <vt:lpwstr/>
      </vt:variant>
      <vt:variant>
        <vt:lpwstr>_Toc439931574</vt:lpwstr>
      </vt:variant>
      <vt:variant>
        <vt:i4>1769531</vt:i4>
      </vt:variant>
      <vt:variant>
        <vt:i4>50</vt:i4>
      </vt:variant>
      <vt:variant>
        <vt:i4>0</vt:i4>
      </vt:variant>
      <vt:variant>
        <vt:i4>5</vt:i4>
      </vt:variant>
      <vt:variant>
        <vt:lpwstr/>
      </vt:variant>
      <vt:variant>
        <vt:lpwstr>_Toc439931573</vt:lpwstr>
      </vt:variant>
      <vt:variant>
        <vt:i4>1769531</vt:i4>
      </vt:variant>
      <vt:variant>
        <vt:i4>44</vt:i4>
      </vt:variant>
      <vt:variant>
        <vt:i4>0</vt:i4>
      </vt:variant>
      <vt:variant>
        <vt:i4>5</vt:i4>
      </vt:variant>
      <vt:variant>
        <vt:lpwstr/>
      </vt:variant>
      <vt:variant>
        <vt:lpwstr>_Toc439931572</vt:lpwstr>
      </vt:variant>
      <vt:variant>
        <vt:i4>1769531</vt:i4>
      </vt:variant>
      <vt:variant>
        <vt:i4>38</vt:i4>
      </vt:variant>
      <vt:variant>
        <vt:i4>0</vt:i4>
      </vt:variant>
      <vt:variant>
        <vt:i4>5</vt:i4>
      </vt:variant>
      <vt:variant>
        <vt:lpwstr/>
      </vt:variant>
      <vt:variant>
        <vt:lpwstr>_Toc439931571</vt:lpwstr>
      </vt:variant>
      <vt:variant>
        <vt:i4>1769531</vt:i4>
      </vt:variant>
      <vt:variant>
        <vt:i4>32</vt:i4>
      </vt:variant>
      <vt:variant>
        <vt:i4>0</vt:i4>
      </vt:variant>
      <vt:variant>
        <vt:i4>5</vt:i4>
      </vt:variant>
      <vt:variant>
        <vt:lpwstr/>
      </vt:variant>
      <vt:variant>
        <vt:lpwstr>_Toc439931570</vt:lpwstr>
      </vt:variant>
      <vt:variant>
        <vt:i4>1703995</vt:i4>
      </vt:variant>
      <vt:variant>
        <vt:i4>26</vt:i4>
      </vt:variant>
      <vt:variant>
        <vt:i4>0</vt:i4>
      </vt:variant>
      <vt:variant>
        <vt:i4>5</vt:i4>
      </vt:variant>
      <vt:variant>
        <vt:lpwstr/>
      </vt:variant>
      <vt:variant>
        <vt:lpwstr>_Toc439931569</vt:lpwstr>
      </vt:variant>
      <vt:variant>
        <vt:i4>1703995</vt:i4>
      </vt:variant>
      <vt:variant>
        <vt:i4>20</vt:i4>
      </vt:variant>
      <vt:variant>
        <vt:i4>0</vt:i4>
      </vt:variant>
      <vt:variant>
        <vt:i4>5</vt:i4>
      </vt:variant>
      <vt:variant>
        <vt:lpwstr/>
      </vt:variant>
      <vt:variant>
        <vt:lpwstr>_Toc439931567</vt:lpwstr>
      </vt:variant>
      <vt:variant>
        <vt:i4>1703995</vt:i4>
      </vt:variant>
      <vt:variant>
        <vt:i4>14</vt:i4>
      </vt:variant>
      <vt:variant>
        <vt:i4>0</vt:i4>
      </vt:variant>
      <vt:variant>
        <vt:i4>5</vt:i4>
      </vt:variant>
      <vt:variant>
        <vt:lpwstr/>
      </vt:variant>
      <vt:variant>
        <vt:lpwstr>_Toc439931566</vt:lpwstr>
      </vt:variant>
      <vt:variant>
        <vt:i4>1703995</vt:i4>
      </vt:variant>
      <vt:variant>
        <vt:i4>8</vt:i4>
      </vt:variant>
      <vt:variant>
        <vt:i4>0</vt:i4>
      </vt:variant>
      <vt:variant>
        <vt:i4>5</vt:i4>
      </vt:variant>
      <vt:variant>
        <vt:lpwstr/>
      </vt:variant>
      <vt:variant>
        <vt:lpwstr>_Toc439931565</vt:lpwstr>
      </vt:variant>
      <vt:variant>
        <vt:i4>1703995</vt:i4>
      </vt:variant>
      <vt:variant>
        <vt:i4>2</vt:i4>
      </vt:variant>
      <vt:variant>
        <vt:i4>0</vt:i4>
      </vt:variant>
      <vt:variant>
        <vt:i4>5</vt:i4>
      </vt:variant>
      <vt:variant>
        <vt:lpwstr/>
      </vt:variant>
      <vt:variant>
        <vt:lpwstr>_Toc439931564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Second Pass Business Case Template</dc:title>
  <dc:subject>Second Pass Business Case</dc:subject>
  <dc:creator>Department of Finance and Deregulation</dc:creator>
  <cp:keywords/>
  <cp:lastModifiedBy>Emily Farrelly</cp:lastModifiedBy>
  <cp:revision>2</cp:revision>
  <cp:lastPrinted>2015-10-14T22:51:00Z</cp:lastPrinted>
  <dcterms:created xsi:type="dcterms:W3CDTF">2025-01-23T00:00:00Z</dcterms:created>
  <dcterms:modified xsi:type="dcterms:W3CDTF">2025-01-23T00:00:00Z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0x01010051B5E8841ABD5E498B4543CA522F5110</vt:lpwstr>
  </property>
  <property fmtid="{D5CDD505-2E9C-101B-9397-08002B2CF9AE}" pid="3" name="MSIP_Label_5b482f89-686c-4423-b970-d4c069cb673b_Enabled">
    <vt:lpwstr>true</vt:lpwstr>
  </property>
  <property fmtid="{D5CDD505-2E9C-101B-9397-08002B2CF9AE}" pid="4" name="MSIP_Label_5b482f89-686c-4423-b970-d4c069cb673b_SetDate">
    <vt:lpwstr>2025-01-23T00:00:58Z</vt:lpwstr>
  </property>
  <property fmtid="{D5CDD505-2E9C-101B-9397-08002B2CF9AE}" pid="5" name="MSIP_Label_5b482f89-686c-4423-b970-d4c069cb673b_Method">
    <vt:lpwstr>Privileged</vt:lpwstr>
  </property>
  <property fmtid="{D5CDD505-2E9C-101B-9397-08002B2CF9AE}" pid="6" name="MSIP_Label_5b482f89-686c-4423-b970-d4c069cb673b_Name">
    <vt:lpwstr>For Official Use Only (FOUO)</vt:lpwstr>
  </property>
  <property fmtid="{D5CDD505-2E9C-101B-9397-08002B2CF9AE}" pid="7" name="MSIP_Label_5b482f89-686c-4423-b970-d4c069cb673b_SiteId">
    <vt:lpwstr>f87adb37-069d-44ab-b352-f6d61ecc6db2</vt:lpwstr>
  </property>
  <property fmtid="{D5CDD505-2E9C-101B-9397-08002B2CF9AE}" pid="8" name="MSIP_Label_5b482f89-686c-4423-b970-d4c069cb673b_ActionId">
    <vt:lpwstr>fb841756-6b3d-42ea-b743-201cf1ec8e0a</vt:lpwstr>
  </property>
  <property fmtid="{D5CDD505-2E9C-101B-9397-08002B2CF9AE}" pid="9" name="MSIP_Label_5b482f89-686c-4423-b970-d4c069cb673b_ContentBits">
    <vt:lpwstr>3</vt:lpwstr>
  </property>
</Properties>
</file>